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bCs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jc w:val="right"/>
        <w:rPr>
          <w:b/>
          <w:bCs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jc w:val="right"/>
        <w:rPr>
          <w:b/>
          <w:bCs/>
          <w:highlight w:val="none"/>
        </w:rPr>
      </w:pPr>
      <w:r>
        <w:rPr>
          <w:b/>
        </w:rPr>
        <w:t xml:space="preserve">УТВЕРЖДАЮ:______________________</w:t>
      </w:r>
      <w:r/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  <w:r/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Л. А. </w:t>
      </w:r>
      <w:r>
        <w:rPr>
          <w:b/>
        </w:rPr>
        <w:t xml:space="preserve">Шеболаева</w:t>
      </w:r>
      <w:r/>
    </w:p>
    <w:p>
      <w:pPr>
        <w:jc w:val="left"/>
        <w:rPr>
          <w:b/>
          <w:bCs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jc w:val="center"/>
        <w:rPr>
          <w:b/>
          <w:bCs/>
          <w:highlight w:val="none"/>
        </w:rPr>
      </w:pPr>
      <w:r>
        <w:rPr>
          <w:b/>
        </w:rPr>
        <w:t xml:space="preserve">  План проведения основных массовых мероприятий администрации Кыштымского городского округа на </w:t>
      </w:r>
      <w:r>
        <w:rPr>
          <w:b/>
        </w:rPr>
        <w:t xml:space="preserve">октябрь</w:t>
      </w:r>
      <w:r>
        <w:rPr>
          <w:b/>
        </w:rPr>
        <w:t xml:space="preserve"> </w:t>
      </w:r>
      <w:r>
        <w:rPr>
          <w:b/>
        </w:rPr>
        <w:t xml:space="preserve">2023 г.</w:t>
      </w:r>
      <w:r>
        <w:rPr>
          <w:b/>
          <w:bCs/>
          <w:highlight w:val="none"/>
        </w:rPr>
      </w:r>
      <w:r/>
    </w:p>
    <w:tbl>
      <w:tblPr>
        <w:tblW w:w="1587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4"/>
        <w:gridCol w:w="1843"/>
        <w:gridCol w:w="2625"/>
        <w:gridCol w:w="2196"/>
        <w:gridCol w:w="1885"/>
        <w:gridCol w:w="1517"/>
      </w:tblGrid>
      <w:tr>
        <w:trPr>
          <w:tblHeader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№</w:t>
            </w:r>
            <w:r/>
          </w:p>
          <w:p>
            <w:pPr>
              <w:jc w:val="center"/>
            </w:pPr>
            <w:r>
              <w:t xml:space="preserve">п</w:t>
            </w:r>
            <w:r>
              <w:t xml:space="preserve">/</w:t>
            </w:r>
            <w:r>
              <w:t xml:space="preserve">п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Мероприятия, праздничные даты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Дата и время праздника</w:t>
            </w:r>
            <w:r/>
          </w:p>
        </w:tc>
        <w:tc>
          <w:tcPr>
            <w:tcW w:w="26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Место проведения</w:t>
            </w:r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Кураторы и ответственные</w:t>
            </w:r>
            <w:r/>
          </w:p>
          <w:p>
            <w:pPr>
              <w:jc w:val="center"/>
            </w:pPr>
            <w:r>
              <w:t xml:space="preserve"> за проведение мероприятия</w:t>
            </w:r>
            <w:r/>
          </w:p>
        </w:tc>
        <w:tc>
          <w:tcPr>
            <w:tcW w:w="188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Участие главы Кыштымского городского округа или заместителей</w:t>
            </w:r>
            <w:r/>
          </w:p>
        </w:tc>
        <w:tc>
          <w:tcPr>
            <w:tcW w:w="151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Примечание</w:t>
            </w:r>
            <w:r/>
          </w:p>
        </w:tc>
      </w:tr>
      <w:tr>
        <w:trPr/>
        <w:tc>
          <w:tcPr>
            <w:gridSpan w:val="7"/>
            <w:tcW w:w="1587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 xml:space="preserve">Праздничные, знаменательные и памятные даты страны, региона, округа, профессиональные праздники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5"/>
              <w:numPr>
                <w:ilvl w:val="0"/>
                <w:numId w:val="2"/>
              </w:numPr>
              <w:ind w:left="567"/>
            </w:pPr>
            <w:r/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Международный день пожилых людей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 октября</w:t>
            </w:r>
            <w:r/>
          </w:p>
        </w:tc>
        <w:tc>
          <w:tcPr>
            <w:tcW w:w="2625" w:type="dxa"/>
            <w:textDirection w:val="lrTb"/>
            <w:noWrap w:val="false"/>
          </w:tcPr>
          <w:p>
            <w:r/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88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51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5"/>
              <w:numPr>
                <w:ilvl w:val="0"/>
                <w:numId w:val="2"/>
              </w:numPr>
              <w:ind w:left="567"/>
            </w:pPr>
            <w:r/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День гражданской обороны 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 октября</w:t>
            </w:r>
            <w:r/>
          </w:p>
        </w:tc>
        <w:tc>
          <w:tcPr>
            <w:tcW w:w="2625" w:type="dxa"/>
            <w:textDirection w:val="lrTb"/>
            <w:noWrap w:val="false"/>
          </w:tcPr>
          <w:p>
            <w:r/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88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5"/>
              <w:numPr>
                <w:ilvl w:val="0"/>
                <w:numId w:val="2"/>
              </w:numPr>
              <w:ind w:left="567"/>
            </w:pPr>
            <w:r/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День учителя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    5 октября</w:t>
            </w:r>
            <w:r/>
          </w:p>
        </w:tc>
        <w:tc>
          <w:tcPr>
            <w:tcW w:w="2625" w:type="dxa"/>
            <w:textDirection w:val="lrTb"/>
            <w:noWrap w:val="false"/>
          </w:tcPr>
          <w:p>
            <w:r/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88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51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5"/>
              <w:numPr>
                <w:ilvl w:val="0"/>
                <w:numId w:val="2"/>
              </w:numPr>
              <w:ind w:left="567"/>
            </w:pPr>
            <w:r/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День работников дорожного хозяйства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15 октября</w:t>
            </w:r>
            <w:r/>
          </w:p>
        </w:tc>
        <w:tc>
          <w:tcPr>
            <w:tcW w:w="2625" w:type="dxa"/>
            <w:textDirection w:val="lrTb"/>
            <w:noWrap w:val="false"/>
          </w:tcPr>
          <w:p>
            <w:r/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88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9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5"/>
              <w:numPr>
                <w:ilvl w:val="0"/>
                <w:numId w:val="2"/>
              </w:numPr>
              <w:ind w:left="567"/>
            </w:pPr>
            <w:r/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День отца 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15 октября</w:t>
            </w:r>
            <w:r/>
          </w:p>
        </w:tc>
        <w:tc>
          <w:tcPr>
            <w:tcW w:w="2625" w:type="dxa"/>
            <w:textDirection w:val="lrTb"/>
            <w:noWrap w:val="false"/>
          </w:tcPr>
          <w:p>
            <w:r/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88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9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5"/>
              <w:numPr>
                <w:ilvl w:val="0"/>
                <w:numId w:val="2"/>
              </w:numPr>
              <w:ind w:left="567"/>
            </w:pPr>
            <w:r/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День работников пищевой промышленности 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15 октября</w:t>
            </w:r>
            <w:r/>
          </w:p>
        </w:tc>
        <w:tc>
          <w:tcPr>
            <w:tcW w:w="2625" w:type="dxa"/>
            <w:textDirection w:val="lrTb"/>
            <w:noWrap w:val="false"/>
          </w:tcPr>
          <w:p>
            <w:r/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88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9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5"/>
              <w:numPr>
                <w:ilvl w:val="0"/>
                <w:numId w:val="2"/>
              </w:numPr>
              <w:ind w:left="567"/>
            </w:pPr>
            <w:r/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День автомобилиста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29 октября</w:t>
            </w:r>
            <w:r/>
          </w:p>
        </w:tc>
        <w:tc>
          <w:tcPr>
            <w:tcW w:w="2625" w:type="dxa"/>
            <w:textDirection w:val="lrTb"/>
            <w:noWrap w:val="false"/>
          </w:tcPr>
          <w:p>
            <w:r/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88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gridSpan w:val="7"/>
            <w:tcW w:w="158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lang w:val="en-US"/>
              </w:rPr>
              <w:t xml:space="preserve">II.</w:t>
            </w:r>
            <w:r>
              <w:rPr>
                <w:b/>
              </w:rPr>
              <w:t xml:space="preserve"> Основные массовые мероприятия</w:t>
            </w:r>
            <w:r/>
          </w:p>
        </w:tc>
      </w:tr>
      <w:tr>
        <w:trPr>
          <w:trHeight w:val="321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Праздничный вечер для пожилых людей «От сердца к сердцу»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 октября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14:00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п.Тайгинка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Казакова Л.Г.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321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Праздничный концерт «Мудрой осени счастливые мгновенья», посвященный Дню пожилых людей.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 октября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15:00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КДЦ Увильды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Казакова Л.Г.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321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Проведение юниор-лиги КВН РМК «Медная лига»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t xml:space="preserve">1 октября</w:t>
            </w:r>
            <w:r>
              <w:rPr>
                <w:shd w:val="clear" w:color="auto" w:fill="ffffff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МОУ ОШ №13 лекционный зал</w:t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Попинако С.П.</w:t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595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Расширенное совещание при главе Кыштымского городского округа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 октября</w:t>
            </w:r>
            <w:r>
              <w:rPr>
                <w:shd w:val="clear" w:color="auto" w:fill="ffffff"/>
              </w:rPr>
            </w:r>
            <w:r/>
          </w:p>
          <w:p>
            <w:pPr>
              <w:jc w:val="center"/>
            </w:pPr>
            <w:r>
              <w:rPr>
                <w:highlight w:val="none"/>
                <w:shd w:val="clear" w:color="auto" w:fill="ffffff"/>
              </w:rPr>
              <w:t xml:space="preserve">09:00</w:t>
            </w:r>
            <w:r>
              <w:rPr>
                <w:highlight w:val="none"/>
                <w:shd w:val="clear" w:color="auto" w:fill="ffffff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Актовый зал администрации</w:t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Панова Н.К.</w:t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997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20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Концерт «Let's DANCE! Потанцуем!» ансамбля «Уральский диксиленд Игоря Бурко», художественный руководитель Валерий Сундарев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 октября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14:00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металлургов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Казакова Л.Г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0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20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Концерт для ветеранов, посвящённый Дню пожилого человека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 октября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18:00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металлургов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Казакова Л.Г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0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Торжественный вечер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концерт солистов Челябинской государственной филармонии, посвященный дню учителя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5 октября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16:00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Народный дом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Саланчук Е.Ю.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Попинако С.П.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Казакова Л.Г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321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Праздничный концерт, посвящённый Дню пожилого человека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«Золото прожитых лет»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7 октября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14:00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Клуб п.Северный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Казакова Л.Г.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321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Музыкально - хореографический спектакль  Детской школы искусств «Петя и волк»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 и 11 октября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18:00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Народный дом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Казакова Л.Г.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321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Соревнования по волейболу в зачет комплексной Спартакиады трудящихся Кыштымского городского округа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 19 сентября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 «ФСК»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 Симонова Е.Ю.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321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Спектакль «Время добрых дел» театра кукол «Золотой петушок» г.Озерск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 октября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металлургов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Казакова Л.Г.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321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Первенство по волейболу министерства образования и науки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Челябинской области среди девочек 2009-2010г.р.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 октября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10:00</w:t>
            </w:r>
            <w:r/>
          </w:p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15 октября  08:00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 «ФСК»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ФОК АО «КМЭЗ»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Попинако С.П.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Симонова Е.Ю.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321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Концерт проекта «Детская филармония»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Дата и время уточняются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Победа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Казакова Л.Г.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Шведченко М.Н.</w:t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(по согласованию)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321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Областной фестиваль вокально – инструментальных ансамблей «Возвращение динозавров»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21 октября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14:00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Народный дом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Казакова Л.Г.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321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Фестиваль Всероссийского физкультурно – спортивного комплекса ГТО, посвящённый Дню отца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21 октября 10:00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 «ФСК»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Симонова Е.Ю.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321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Муниципальный фестиваль по профилактике безопасности дорожного движения среди детей «Безопасность и Я»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месяца</w:t>
            </w:r>
            <w:r/>
          </w:p>
        </w:tc>
        <w:tc>
          <w:tcPr>
            <w:tcW w:w="2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Учреждения образования</w:t>
            </w:r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Попинако С.П.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88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51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26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Межведомственная акция «Защита детям»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месяца</w:t>
            </w:r>
            <w:r/>
          </w:p>
        </w:tc>
        <w:tc>
          <w:tcPr>
            <w:tcW w:w="2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Учреждения образования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Попинако С.П. </w:t>
            </w:r>
            <w:r/>
          </w:p>
        </w:tc>
        <w:tc>
          <w:tcPr>
            <w:tcW w:w="188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51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269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Этноквиз «Урал многонациональный»  для школьников среднего звена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20 - 27 октября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14:00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металлургов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Казакова Л.Г.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pStyle w:val="8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pStyle w:val="8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69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Соревнования по стрельбе из пневматической винтовки в зачет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комплексной Спартакиады трудящихся Кыштымского городского округа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21 октября  09:00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 «ФСК»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Симонова Е.Ю.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pStyle w:val="8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pStyle w:val="8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69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Хоккейный матч в рамках первенства Челябинской области среди детских и юношеских команд.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ХК «Кыштым» – «Таганай» г. Златоуст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22 октября  </w:t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Крытый каток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Попинако С.П.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pStyle w:val="8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pStyle w:val="8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69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Фестиваль народной песни «Песенное сердце!», посвященный 85-ти летию А.И.Морозова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28 октября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11:00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п.Тайгинка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Казакова Л.Г.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pStyle w:val="8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pStyle w:val="8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Оздоровительные лагеря с дневным пребыванием детей в дни осенних каникул..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28 октября - 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 ноября</w:t>
            </w:r>
            <w:r/>
          </w:p>
        </w:tc>
        <w:tc>
          <w:tcPr>
            <w:tcW w:w="2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Учреждения образования</w:t>
            </w:r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Попинако С.П. </w:t>
            </w:r>
            <w:r/>
          </w:p>
        </w:tc>
      </w:tr>
      <w:tr>
        <w:trPr>
          <w:trHeight w:val="1856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</w:pPr>
            <w:r/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200" w:line="253" w:lineRule="atLeast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Фестиваль национальных культур «Синегорье».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«Русская хоровая классика». Хор Государственной академической симфонической капеллы России (художественный руководитель и главный дирижер, народный артист России, профессор Валерий Полянский)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31 октября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18:00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62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металлургов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1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Казакова Л.Г.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88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5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</w:pPr>
            <w:r/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Проведение муниципального этапа Всероссийской и областной олимпиад школьников.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месяца</w:t>
            </w:r>
            <w:r/>
          </w:p>
        </w:tc>
        <w:tc>
          <w:tcPr>
            <w:tcW w:w="262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-</w:t>
            </w:r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Попинако С.П. </w:t>
            </w:r>
            <w:r/>
          </w:p>
        </w:tc>
        <w:tc>
          <w:tcPr>
            <w:tcW w:w="188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51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584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</w:pPr>
            <w:r/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Муниципальный конкурс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профессионального мастерства научно-методических материалов  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«Новой школе – новые стандарты»</w:t>
            </w:r>
            <w:r>
              <w:rPr>
                <w:szCs w:val="22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месяца</w:t>
            </w:r>
            <w:r/>
          </w:p>
        </w:tc>
        <w:tc>
          <w:tcPr>
            <w:tcW w:w="2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Управление по делам образования</w:t>
            </w:r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Попинако С.П</w:t>
            </w:r>
            <w:r/>
          </w:p>
        </w:tc>
        <w:tc>
          <w:tcPr>
            <w:tcW w:w="188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51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</w:pPr>
            <w:r/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Областной конкурс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«Обучение без границ»: интернет-конкурс методических материалов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отдельному графику</w:t>
            </w:r>
            <w:r/>
          </w:p>
        </w:tc>
        <w:tc>
          <w:tcPr>
            <w:tcW w:w="2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Управление по делам образования</w:t>
            </w:r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Попинако С.П</w:t>
            </w:r>
            <w:r/>
          </w:p>
        </w:tc>
        <w:tc>
          <w:tcPr>
            <w:tcW w:w="188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51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751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Проект, посвящённый Году педагога и наставника. Передвижной тематический стенд «История женского образования в прогимназии. Про свет знаний» 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отдельному графику</w:t>
            </w:r>
            <w:r/>
          </w:p>
        </w:tc>
        <w:tc>
          <w:tcPr>
            <w:tcW w:w="2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Образовательные организации </w:t>
            </w:r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Попинако С.П.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Казакова Л.Г. </w:t>
            </w:r>
            <w:r/>
          </w:p>
        </w:tc>
        <w:tc>
          <w:tcPr>
            <w:tcW w:w="188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51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hd w:val="clear" w:color="auto" w:fill="ffffff"/>
            </w:pPr>
            <w:r>
              <w:t xml:space="preserve">Открытый турнир Кыштымского городского округа по дзюдо на призы АО «КМЭЗ»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27-29 октября</w:t>
            </w:r>
            <w:r/>
          </w:p>
        </w:tc>
        <w:tc>
          <w:tcPr>
            <w:tcW w:w="26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ФОК АО «КМЭЗ»</w:t>
            </w:r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highlight w:val="none"/>
              </w:rPr>
              <w:t xml:space="preserve">Симонова Е.Ю.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t xml:space="preserve">Могильников А.В.</w:t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(по согласованию)</w:t>
            </w:r>
            <w:r>
              <w:rPr>
                <w:highlight w:val="none"/>
              </w:rPr>
            </w:r>
            <w:r/>
          </w:p>
        </w:tc>
        <w:tc>
          <w:tcPr>
            <w:tcW w:w="18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17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25"/>
              <w:numPr>
                <w:ilvl w:val="0"/>
                <w:numId w:val="3"/>
              </w:numPr>
              <w:ind w:left="360" w:right="-25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Торжественное открытие термального курорта с бассейном «Пионер» после реконструкции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октябрь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(дата на согласовании)</w:t>
            </w:r>
            <w:r>
              <w:rPr>
                <w:highlight w:val="none"/>
              </w:rPr>
            </w:r>
            <w:r/>
          </w:p>
        </w:tc>
        <w:tc>
          <w:tcPr>
            <w:tcW w:w="26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ул. Огнеупорная, 2</w:t>
            </w:r>
            <w:r/>
          </w:p>
        </w:tc>
        <w:tc>
          <w:tcPr>
            <w:tcW w:w="219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Саланчук Е.Ю.</w:t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Симонова Е.Ю.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Карпов В.В.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(по согласованию)</w:t>
            </w:r>
            <w:r>
              <w:rPr>
                <w:highlight w:val="none"/>
              </w:rPr>
            </w:r>
            <w:r/>
          </w:p>
        </w:tc>
        <w:tc>
          <w:tcPr>
            <w:tcW w:w="18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17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jc w:val="both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t xml:space="preserve">Согласовано:  </w:t>
      </w:r>
      <w:r/>
    </w:p>
    <w:p>
      <w:pPr>
        <w:jc w:val="both"/>
      </w:pPr>
      <w:r>
        <w:t xml:space="preserve">Заместитель главы Кыштымского городского округа по социальной сфере                                                                                                           Е. Ю. Саланчук</w:t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Исполнитель:Панова Н.К.</w:t>
      </w:r>
      <w:r>
        <w:rPr>
          <w:sz w:val="20"/>
          <w:szCs w:val="20"/>
        </w:rPr>
        <w:t xml:space="preserve">.,</w:t>
      </w:r>
      <w:r/>
    </w:p>
    <w:p>
      <w:r>
        <w:rPr>
          <w:sz w:val="20"/>
          <w:szCs w:val="20"/>
        </w:rPr>
        <w:t xml:space="preserve">управление организационно - контрольной работы 8 (351-51) 4-05-37</w:t>
      </w:r>
      <w:r/>
    </w:p>
    <w:sectPr>
      <w:footnotePr/>
      <w:endnotePr/>
      <w:type w:val="nextPage"/>
      <w:pgSz w:w="16838" w:h="11906" w:orient="landscape"/>
      <w:pgMar w:top="611" w:right="567" w:bottom="567" w:left="567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space"/>
      <w:lvlText w:val="%1."/>
      <w:lvlJc w:val="left"/>
      <w:pPr/>
      <w:rPr>
        <w:rFonts w:hint="default"/>
        <w:b/>
        <w:bCs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5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1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7"/>
    <w:next w:val="817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basedOn w:val="818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17"/>
    <w:next w:val="817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basedOn w:val="818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17"/>
    <w:next w:val="817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basedOn w:val="818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17"/>
    <w:next w:val="817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basedOn w:val="818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17"/>
    <w:next w:val="817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basedOn w:val="818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17"/>
    <w:next w:val="817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basedOn w:val="818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17"/>
    <w:next w:val="817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basedOn w:val="818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17"/>
    <w:next w:val="817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basedOn w:val="818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17"/>
    <w:next w:val="817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basedOn w:val="818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Title"/>
    <w:basedOn w:val="817"/>
    <w:next w:val="817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basedOn w:val="818"/>
    <w:link w:val="660"/>
    <w:uiPriority w:val="10"/>
    <w:rPr>
      <w:sz w:val="48"/>
      <w:szCs w:val="48"/>
    </w:rPr>
  </w:style>
  <w:style w:type="paragraph" w:styleId="662">
    <w:name w:val="Subtitle"/>
    <w:basedOn w:val="817"/>
    <w:next w:val="817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basedOn w:val="818"/>
    <w:link w:val="662"/>
    <w:uiPriority w:val="11"/>
    <w:rPr>
      <w:sz w:val="24"/>
      <w:szCs w:val="24"/>
    </w:rPr>
  </w:style>
  <w:style w:type="paragraph" w:styleId="664">
    <w:name w:val="Quote"/>
    <w:basedOn w:val="817"/>
    <w:next w:val="817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7"/>
    <w:next w:val="817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7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8"/>
    <w:link w:val="668"/>
    <w:uiPriority w:val="99"/>
  </w:style>
  <w:style w:type="paragraph" w:styleId="670">
    <w:name w:val="Footer"/>
    <w:basedOn w:val="817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8"/>
    <w:link w:val="670"/>
    <w:uiPriority w:val="99"/>
  </w:style>
  <w:style w:type="paragraph" w:styleId="672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818" w:default="1">
    <w:name w:val="Default Paragraph Font"/>
    <w:uiPriority w:val="1"/>
    <w:unhideWhenUsed/>
  </w:style>
  <w:style w:type="table" w:styleId="819" w:default="1">
    <w:name w:val="Normal Table"/>
    <w:uiPriority w:val="99"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Body Text"/>
    <w:basedOn w:val="817"/>
    <w:link w:val="822"/>
    <w:unhideWhenUsed/>
    <w:rPr>
      <w:sz w:val="20"/>
      <w:szCs w:val="20"/>
    </w:rPr>
  </w:style>
  <w:style w:type="character" w:styleId="822" w:customStyle="1">
    <w:name w:val="Основной текст Знак1"/>
    <w:basedOn w:val="818"/>
    <w:link w:val="821"/>
    <w:uiPriority w:val="99"/>
    <w:semiHidden/>
    <w:rPr>
      <w:rFonts w:ascii="Times New Roman" w:hAnsi="Times New Roman" w:eastAsia="Times New Roman"/>
      <w:sz w:val="24"/>
      <w:szCs w:val="24"/>
    </w:rPr>
  </w:style>
  <w:style w:type="paragraph" w:styleId="823">
    <w:name w:val="Normal (Web)"/>
    <w:basedOn w:val="817"/>
    <w:uiPriority w:val="99"/>
    <w:unhideWhenUsed/>
    <w:pPr>
      <w:spacing w:before="100" w:beforeAutospacing="1" w:after="100" w:afterAutospacing="1"/>
    </w:pPr>
  </w:style>
  <w:style w:type="table" w:styleId="824">
    <w:name w:val="Table Grid"/>
    <w:basedOn w:val="81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5">
    <w:name w:val="List Paragraph"/>
    <w:basedOn w:val="817"/>
    <w:uiPriority w:val="34"/>
    <w:qFormat/>
    <w:pPr>
      <w:contextualSpacing/>
      <w:ind w:left="720"/>
    </w:pPr>
  </w:style>
  <w:style w:type="paragraph" w:styleId="826">
    <w:name w:val="No Spacing"/>
    <w:uiPriority w:val="1"/>
    <w:qFormat/>
    <w:rPr>
      <w:rFonts w:eastAsia="Times New Roman"/>
      <w:sz w:val="22"/>
      <w:szCs w:val="22"/>
    </w:rPr>
  </w:style>
  <w:style w:type="character" w:styleId="827" w:customStyle="1">
    <w:name w:val="Основной текст Знак"/>
    <w:rPr>
      <w:rFonts w:ascii="Times New Roman" w:hAnsi="Times New Roman" w:eastAsia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Наталья Панова</cp:lastModifiedBy>
  <cp:revision>24</cp:revision>
  <dcterms:created xsi:type="dcterms:W3CDTF">2023-09-14T10:04:00Z</dcterms:created>
  <dcterms:modified xsi:type="dcterms:W3CDTF">2023-09-26T02:53:59Z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A0DDA67EEEA94ED29DC275E6B84C6859</vt:lpwstr>
  </property>
</Properties>
</file>