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A71C" w14:textId="77777777" w:rsidR="001C5CCE" w:rsidRDefault="001C5CCE" w:rsidP="004552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9C60F3" w14:textId="32D89966" w:rsidR="000E79C3" w:rsidRDefault="00455283" w:rsidP="004552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14:paraId="0EABE4A0" w14:textId="2F78DE2B" w:rsidR="00455283" w:rsidRDefault="00455283" w:rsidP="004552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Кыштымского городского округа</w:t>
      </w:r>
    </w:p>
    <w:p w14:paraId="2764907C" w14:textId="7509AC18" w:rsidR="00455283" w:rsidRDefault="00455283" w:rsidP="004552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72B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672B59">
        <w:rPr>
          <w:rFonts w:ascii="Times New Roman" w:hAnsi="Times New Roman" w:cs="Times New Roman"/>
          <w:sz w:val="28"/>
          <w:szCs w:val="28"/>
        </w:rPr>
        <w:t>Заикин</w:t>
      </w:r>
    </w:p>
    <w:p w14:paraId="784C7D2A" w14:textId="77777777" w:rsidR="00455283" w:rsidRDefault="00455283" w:rsidP="004552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B0592B" w14:textId="77777777" w:rsidR="001C5CCE" w:rsidRDefault="001C5CCE" w:rsidP="00455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E75AE" w14:textId="1AF4BAD6" w:rsidR="00455283" w:rsidRDefault="00455283" w:rsidP="00455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14:paraId="005AE71F" w14:textId="07C50ACD" w:rsidR="00455283" w:rsidRDefault="00455283" w:rsidP="00455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деятельности администрации Кыштымского городского округа требованиям антимонопольного законодательства за 202</w:t>
      </w:r>
      <w:r w:rsidR="002C18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51AAA2F" w14:textId="77777777" w:rsidR="00455283" w:rsidRDefault="00455283" w:rsidP="00455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49AF03" w14:textId="32DF73FE" w:rsidR="00455283" w:rsidRDefault="00455283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 декабря 2017 года №618 «Об основных направлениях государственной политики по развитию конкуренции», в соответствии с распоряжением Правительства Российской Федерации от 18.10.2018г. №2258-р, в администрации Кыштымского городского округа в 2023 году организована система внутреннего обеспечения соответствия требованиям антимонопольного законодательства.</w:t>
      </w:r>
    </w:p>
    <w:p w14:paraId="3D37EA29" w14:textId="4696F657" w:rsidR="00455283" w:rsidRDefault="00455283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Кыштымского городского округа от 29.12.2022г. №3190 утверждено «Положение об организации в Администрации Кыштымского городского округа внутреннего обеспечения соответствия требованиям антимонопольного законодательства», которым определено, что функции уполномоченного органа распределены между структурными подразделениями: </w:t>
      </w:r>
      <w:r w:rsidR="00731A6D">
        <w:rPr>
          <w:rFonts w:ascii="Times New Roman" w:hAnsi="Times New Roman" w:cs="Times New Roman"/>
          <w:sz w:val="28"/>
          <w:szCs w:val="28"/>
        </w:rPr>
        <w:t>правовым управлением администрации Кыштымского городского округ</w:t>
      </w:r>
      <w:r w:rsidR="000C6306">
        <w:rPr>
          <w:rFonts w:ascii="Times New Roman" w:hAnsi="Times New Roman" w:cs="Times New Roman"/>
          <w:sz w:val="28"/>
          <w:szCs w:val="28"/>
        </w:rPr>
        <w:t>;</w:t>
      </w:r>
      <w:r w:rsidR="00731A6D">
        <w:rPr>
          <w:rFonts w:ascii="Times New Roman" w:hAnsi="Times New Roman" w:cs="Times New Roman"/>
          <w:sz w:val="28"/>
          <w:szCs w:val="28"/>
        </w:rPr>
        <w:t xml:space="preserve"> </w:t>
      </w:r>
      <w:r w:rsidR="000C6306">
        <w:rPr>
          <w:rFonts w:ascii="Times New Roman" w:hAnsi="Times New Roman" w:cs="Times New Roman"/>
          <w:sz w:val="28"/>
          <w:szCs w:val="28"/>
        </w:rPr>
        <w:t>управлением делами администрации Кыштымского городского округа; управлением стратегического развития и привлечения инвестиций администрации Кыштымского городского округа; контрольным управлением администрации Кыштымского городского округа.</w:t>
      </w:r>
    </w:p>
    <w:p w14:paraId="4A69382A" w14:textId="77777777" w:rsidR="001C5CCE" w:rsidRDefault="000C6306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открытости и доступа к информации об организации системы внутреннего обеспечения соответствия деятельности администрации Кыштымского городского округа требованиям антимонопольного законодательства, на официальном сайте администрации Кыштымского городского округа:</w:t>
      </w:r>
    </w:p>
    <w:p w14:paraId="32B9027B" w14:textId="0D505517" w:rsidR="000C6306" w:rsidRDefault="001C5CCE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B68E7">
          <w:rPr>
            <w:rStyle w:val="ac"/>
            <w:rFonts w:ascii="Times New Roman" w:hAnsi="Times New Roman" w:cs="Times New Roman"/>
            <w:sz w:val="28"/>
            <w:szCs w:val="28"/>
          </w:rPr>
          <w:t>https://www.adminkgo.ru/kyshtym/Polnomo4ya/buisness/antimonopolnyy-komplaens.php?clear_cache=Y</w:t>
        </w:r>
      </w:hyperlink>
      <w:r w:rsidR="0029128C">
        <w:rPr>
          <w:rFonts w:ascii="Times New Roman" w:hAnsi="Times New Roman" w:cs="Times New Roman"/>
          <w:sz w:val="28"/>
          <w:szCs w:val="28"/>
        </w:rPr>
        <w:t xml:space="preserve"> создан раздел «Антимонопольный комплаенс».</w:t>
      </w:r>
    </w:p>
    <w:p w14:paraId="46C0227D" w14:textId="4DF89C4C" w:rsidR="0029128C" w:rsidRDefault="0029128C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проекты нормативн</w:t>
      </w:r>
      <w:r w:rsidR="00C66460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актов, разработанные администрацией Кыштымского городского округа в целях их общественного обсуждения, выявления и исключения рисков нарушения Федерального законодательства, законодательства Челябинской области и НПА Кыштымского городского округа, а также для проведения анализа целесообразности </w:t>
      </w:r>
      <w:r w:rsidR="00C66460">
        <w:rPr>
          <w:rFonts w:ascii="Times New Roman" w:hAnsi="Times New Roman" w:cs="Times New Roman"/>
          <w:sz w:val="28"/>
          <w:szCs w:val="28"/>
        </w:rPr>
        <w:t xml:space="preserve">(нецелесообразности) внесения изменений в нормативные акты размещались на официальном сайте администрации Кыштымского городского округа в сети интернет </w:t>
      </w:r>
      <w:hyperlink r:id="rId5" w:history="1">
        <w:r w:rsidR="00C66460" w:rsidRPr="000502AF">
          <w:rPr>
            <w:rStyle w:val="ac"/>
            <w:rFonts w:ascii="Times New Roman" w:hAnsi="Times New Roman" w:cs="Times New Roman"/>
            <w:sz w:val="28"/>
            <w:szCs w:val="28"/>
          </w:rPr>
          <w:t>https://www.adminkgo.ru/kyshtym/index.php</w:t>
        </w:r>
      </w:hyperlink>
      <w:r w:rsidR="00C66460">
        <w:rPr>
          <w:rFonts w:ascii="Times New Roman" w:hAnsi="Times New Roman" w:cs="Times New Roman"/>
          <w:sz w:val="28"/>
          <w:szCs w:val="28"/>
        </w:rPr>
        <w:t xml:space="preserve"> и Едином региональном интернет-портале </w:t>
      </w:r>
      <w:proofErr w:type="spellStart"/>
      <w:r w:rsidR="00C66460">
        <w:rPr>
          <w:rFonts w:ascii="Times New Roman" w:hAnsi="Times New Roman" w:cs="Times New Roman"/>
          <w:sz w:val="28"/>
          <w:szCs w:val="28"/>
          <w:lang w:val="en-US"/>
        </w:rPr>
        <w:t>npa</w:t>
      </w:r>
      <w:proofErr w:type="spellEnd"/>
      <w:r w:rsidR="00C66460" w:rsidRPr="00C66460">
        <w:rPr>
          <w:rFonts w:ascii="Times New Roman" w:hAnsi="Times New Roman" w:cs="Times New Roman"/>
          <w:sz w:val="28"/>
          <w:szCs w:val="28"/>
        </w:rPr>
        <w:t>.</w:t>
      </w:r>
      <w:r w:rsidR="00C66460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C66460" w:rsidRPr="00C66460">
        <w:rPr>
          <w:rFonts w:ascii="Times New Roman" w:hAnsi="Times New Roman" w:cs="Times New Roman"/>
          <w:sz w:val="28"/>
          <w:szCs w:val="28"/>
        </w:rPr>
        <w:t>74.</w:t>
      </w:r>
      <w:proofErr w:type="spellStart"/>
      <w:r w:rsidR="00C6646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66460">
        <w:rPr>
          <w:rFonts w:ascii="Times New Roman" w:hAnsi="Times New Roman" w:cs="Times New Roman"/>
          <w:sz w:val="28"/>
          <w:szCs w:val="28"/>
        </w:rPr>
        <w:t>.</w:t>
      </w:r>
    </w:p>
    <w:p w14:paraId="7D508BFA" w14:textId="77777777" w:rsidR="00C66460" w:rsidRDefault="00C66460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Замечания и предложения по нормативным правовым актам, размещенным на указанном сайте, от граждан и организаций не поступали.</w:t>
      </w:r>
    </w:p>
    <w:p w14:paraId="55E0DFC7" w14:textId="4321F611" w:rsidR="00C66460" w:rsidRDefault="00C66460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 (проекты НПА) администрации Кыштымского городского округа, в которых антимонопольным органом в 202</w:t>
      </w:r>
      <w:r w:rsidR="00672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выявлены нарушения антимонопольного законодательства отсутствуют.</w:t>
      </w:r>
    </w:p>
    <w:p w14:paraId="52E048E3" w14:textId="6BBB8597" w:rsidR="00C66460" w:rsidRDefault="00C66460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итогом проведенного анализа нормативных правовых актов (проектов нормативных правовых актов) является вывод об их соответствии требованиям законодательства, а также нецелесообразности внесения изменений в действующие нормативные правовые акты администрации Кыштымского городского округа, а также разработанные проекты нормативных правовых актов администрации Кыштымского городского округа.</w:t>
      </w:r>
    </w:p>
    <w:p w14:paraId="03531221" w14:textId="59E7F853" w:rsidR="00C66460" w:rsidRDefault="00C66460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администрацией </w:t>
      </w:r>
      <w:r w:rsidR="001D00DC">
        <w:rPr>
          <w:rFonts w:ascii="Times New Roman" w:hAnsi="Times New Roman" w:cs="Times New Roman"/>
          <w:sz w:val="28"/>
          <w:szCs w:val="28"/>
        </w:rPr>
        <w:t>норм антимонопольного законодательства в судебных инстанциях не осуществлялось.</w:t>
      </w:r>
    </w:p>
    <w:p w14:paraId="1746A9DE" w14:textId="3D2910C9" w:rsidR="001D00DC" w:rsidRDefault="001D00DC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и выявления рисков нарушения антимонопольного законодательства администрацией Кыштымского городского округа утверждены следующие НПА:</w:t>
      </w:r>
    </w:p>
    <w:p w14:paraId="59436621" w14:textId="28D03FCB" w:rsidR="00732E2E" w:rsidRDefault="00732E2E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Кыштымского городского округа от 29.12.2022г. №3189 «Об определении структурных подразделений администрации, ответственных за разработку и внедрение системы внутреннего обеспечения соответствия требованиям антимонопольного законодательства в Администрации Кыштымского городского округа»;</w:t>
      </w:r>
    </w:p>
    <w:p w14:paraId="203FF640" w14:textId="307CDB68" w:rsidR="001D00DC" w:rsidRDefault="001D00DC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Кыштымского городского округа от 30.12.2022г. №3191 «Об утверждении Методики расчета ключевых показателей эффективности функционирования антимонопольного комплаенса в Администрации Кыштымского городского округа»</w:t>
      </w:r>
      <w:r w:rsidR="00732E2E">
        <w:rPr>
          <w:rFonts w:ascii="Times New Roman" w:hAnsi="Times New Roman" w:cs="Times New Roman"/>
          <w:sz w:val="28"/>
          <w:szCs w:val="28"/>
        </w:rPr>
        <w:t>.</w:t>
      </w:r>
    </w:p>
    <w:p w14:paraId="331FA18D" w14:textId="5C3751C0" w:rsidR="00A246F3" w:rsidRDefault="00A246F3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Начальником управления делами администрации Кыштымского городского округа осуществлялись инструктажи для сотрудников администрации Кыштымского городского округа</w:t>
      </w:r>
      <w:r w:rsidR="001C3A35">
        <w:rPr>
          <w:rFonts w:ascii="Times New Roman" w:hAnsi="Times New Roman" w:cs="Times New Roman"/>
          <w:sz w:val="28"/>
          <w:szCs w:val="28"/>
        </w:rPr>
        <w:t xml:space="preserve"> по антимонопольному законодательству и антимонопольному комплаенсу.</w:t>
      </w:r>
    </w:p>
    <w:p w14:paraId="553461B9" w14:textId="3DE17A03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Конфликты интересов в деятельности работников и структурных подразделений администрации Кыштымского городского округа за указанный период отсутствовали.</w:t>
      </w:r>
    </w:p>
    <w:p w14:paraId="784BA5F4" w14:textId="0CE62A0C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Контрольным управлением администрации Кыштымского городского округа в отношении администрации Кыштымского городского округа в 202</w:t>
      </w:r>
      <w:r w:rsidR="00672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плановые и внеплановые проверки не осуществлялись. Закупки, в отношении которых УФАС России по Челябинской области выявлены нарушения антимонопольного законодательства в указанный период, в администрации отсутствуют.</w:t>
      </w:r>
    </w:p>
    <w:p w14:paraId="05549DC7" w14:textId="750A9A91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72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C5CCE">
        <w:rPr>
          <w:rFonts w:ascii="Times New Roman" w:hAnsi="Times New Roman" w:cs="Times New Roman"/>
          <w:sz w:val="28"/>
          <w:szCs w:val="28"/>
        </w:rPr>
        <w:t>со стороны администрации Кыштымского городского округа</w:t>
      </w:r>
      <w:r w:rsidR="001C5CCE">
        <w:rPr>
          <w:rFonts w:ascii="Times New Roman" w:hAnsi="Times New Roman" w:cs="Times New Roman"/>
          <w:sz w:val="28"/>
          <w:szCs w:val="28"/>
        </w:rPr>
        <w:t xml:space="preserve"> выявлено 1 </w:t>
      </w:r>
      <w:r>
        <w:rPr>
          <w:rFonts w:ascii="Times New Roman" w:hAnsi="Times New Roman" w:cs="Times New Roman"/>
          <w:sz w:val="28"/>
          <w:szCs w:val="28"/>
        </w:rPr>
        <w:t>нарушени</w:t>
      </w:r>
      <w:r w:rsidR="001C5CC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законодательства, которые повлекл</w:t>
      </w:r>
      <w:r w:rsidR="001C5C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 собой </w:t>
      </w:r>
      <w:r w:rsidR="001C5CCE">
        <w:rPr>
          <w:rFonts w:ascii="Times New Roman" w:hAnsi="Times New Roman" w:cs="Times New Roman"/>
          <w:sz w:val="28"/>
          <w:szCs w:val="28"/>
        </w:rPr>
        <w:t>привлечение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88948" w14:textId="77777777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</w:t>
      </w:r>
    </w:p>
    <w:p w14:paraId="4475D051" w14:textId="77777777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администрации Кыштымского городского округа действует система внутреннего обеспечения соответствия требованиям антимонопольного законодательства;</w:t>
      </w:r>
    </w:p>
    <w:p w14:paraId="6F977C48" w14:textId="77777777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разработаны нормативные акты в сфере антимонопольного комплаенса, создан раздел «Антимонопольный комплаенс» на официальном сайте администрации Кыштымского городского округа;</w:t>
      </w:r>
    </w:p>
    <w:p w14:paraId="6F76C96B" w14:textId="01670FFF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осуществляется ознакомление сотрудников с антимонопольным комплаенсом;</w:t>
      </w:r>
    </w:p>
    <w:p w14:paraId="57D6608A" w14:textId="1B28524C" w:rsidR="001C3A35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проделанной работы нарушений антимонопольного законодательства </w:t>
      </w:r>
      <w:r w:rsidR="00621C72">
        <w:rPr>
          <w:rFonts w:ascii="Times New Roman" w:hAnsi="Times New Roman" w:cs="Times New Roman"/>
          <w:sz w:val="28"/>
          <w:szCs w:val="28"/>
        </w:rPr>
        <w:t>за 20</w:t>
      </w:r>
      <w:r w:rsidR="00672B59">
        <w:rPr>
          <w:rFonts w:ascii="Times New Roman" w:hAnsi="Times New Roman" w:cs="Times New Roman"/>
          <w:sz w:val="28"/>
          <w:szCs w:val="28"/>
        </w:rPr>
        <w:t>25</w:t>
      </w:r>
      <w:r w:rsidR="00621C72">
        <w:rPr>
          <w:rFonts w:ascii="Times New Roman" w:hAnsi="Times New Roman" w:cs="Times New Roman"/>
          <w:sz w:val="28"/>
          <w:szCs w:val="28"/>
        </w:rPr>
        <w:t xml:space="preserve"> год в деятельности администрации Кыштымского городского округа не выявлено.</w:t>
      </w:r>
    </w:p>
    <w:p w14:paraId="35309B0B" w14:textId="77777777" w:rsidR="00621C72" w:rsidRDefault="00621C72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46BB4" w14:textId="671CDCC0" w:rsidR="00621C72" w:rsidRDefault="00621C72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09D3E43" w14:textId="77777777" w:rsidR="00621C72" w:rsidRDefault="00621C72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ADD93" w14:textId="5D2E19E2" w:rsidR="00621C72" w:rsidRDefault="00621C72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главы, начальник правового управления                      А.О. Гаврилова</w:t>
      </w:r>
    </w:p>
    <w:p w14:paraId="47E7F273" w14:textId="77777777" w:rsidR="00621C72" w:rsidRDefault="00621C72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D0D53" w14:textId="1C38F173" w:rsidR="00621C72" w:rsidRDefault="00621C72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контрольного управления                                            Н.Ю.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Щелгачева</w:t>
      </w:r>
      <w:proofErr w:type="spellEnd"/>
    </w:p>
    <w:p w14:paraId="687456E3" w14:textId="77777777" w:rsidR="00621C72" w:rsidRDefault="00621C72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717C5" w14:textId="3F31A4FB" w:rsidR="00621C72" w:rsidRDefault="00621C72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14:paraId="1AE6CDAC" w14:textId="77777777" w:rsidR="00621C72" w:rsidRDefault="00621C72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D9A4E" w14:textId="0F09696D" w:rsidR="00621C72" w:rsidRDefault="00672B59" w:rsidP="00621C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заместителя главы по экономике и инвестициям                       </w:t>
      </w:r>
      <w:r w:rsidR="00621C72">
        <w:rPr>
          <w:rFonts w:ascii="Times New Roman" w:hAnsi="Times New Roman" w:cs="Times New Roman"/>
          <w:sz w:val="28"/>
          <w:szCs w:val="28"/>
        </w:rPr>
        <w:t>А.М. Топол</w:t>
      </w:r>
    </w:p>
    <w:p w14:paraId="7D405DE9" w14:textId="77777777" w:rsidR="001C3A35" w:rsidRPr="00C66460" w:rsidRDefault="001C3A35" w:rsidP="0045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3A35" w:rsidRPr="00C6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83"/>
    <w:rsid w:val="000C1BC2"/>
    <w:rsid w:val="000C6306"/>
    <w:rsid w:val="000E787B"/>
    <w:rsid w:val="000E79C3"/>
    <w:rsid w:val="001466A6"/>
    <w:rsid w:val="001C3A35"/>
    <w:rsid w:val="001C5CCE"/>
    <w:rsid w:val="001D00DC"/>
    <w:rsid w:val="0029128C"/>
    <w:rsid w:val="002C1863"/>
    <w:rsid w:val="003F16E2"/>
    <w:rsid w:val="00455283"/>
    <w:rsid w:val="004E0723"/>
    <w:rsid w:val="005E48B4"/>
    <w:rsid w:val="00621C72"/>
    <w:rsid w:val="00672B59"/>
    <w:rsid w:val="00731A6D"/>
    <w:rsid w:val="00732E2E"/>
    <w:rsid w:val="00802083"/>
    <w:rsid w:val="00A246F3"/>
    <w:rsid w:val="00B8201C"/>
    <w:rsid w:val="00C66460"/>
    <w:rsid w:val="00E6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74EB"/>
  <w15:chartTrackingRefBased/>
  <w15:docId w15:val="{5D8A5EDD-3AF2-4FE5-A711-5D9E4338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2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2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2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2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2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2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52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128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1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dminkgo.ru/kyshtym/index.php" TargetMode="External"/><Relationship Id="rId4" Type="http://schemas.openxmlformats.org/officeDocument/2006/relationships/hyperlink" Target="https://www.adminkgo.ru/kyshtym/Polnomo4ya/buisness/antimonopolnyy-komplaens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4</cp:revision>
  <cp:lastPrinted>2025-01-28T08:15:00Z</cp:lastPrinted>
  <dcterms:created xsi:type="dcterms:W3CDTF">2026-02-09T08:37:00Z</dcterms:created>
  <dcterms:modified xsi:type="dcterms:W3CDTF">2026-02-11T03:52:00Z</dcterms:modified>
</cp:coreProperties>
</file>