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210" w:rsidRPr="00CD738F" w:rsidRDefault="00312210" w:rsidP="00CD738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2"/>
          <w:kern w:val="36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kern w:val="36"/>
          <w:sz w:val="28"/>
          <w:szCs w:val="28"/>
          <w:lang w:eastAsia="ru-RU"/>
        </w:rPr>
        <w:t>Как организовать систему управления охраной труда</w:t>
      </w:r>
    </w:p>
    <w:p w:rsidR="00312210" w:rsidRPr="00CD738F" w:rsidRDefault="00312210" w:rsidP="00CD738F">
      <w:pPr>
        <w:spacing w:line="240" w:lineRule="auto"/>
        <w:jc w:val="both"/>
        <w:rPr>
          <w:rFonts w:ascii="Times New Roman" w:eastAsia="Times New Roman" w:hAnsi="Times New Roman" w:cs="Times New Roman"/>
          <w:color w:val="50576D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50576D"/>
          <w:spacing w:val="-2"/>
          <w:sz w:val="28"/>
          <w:szCs w:val="28"/>
          <w:lang w:eastAsia="ru-RU"/>
        </w:rPr>
        <w:t>Возьмите в работу пошаговый алгоритм от экспертов ВНИИ Минтруда. С его помощью обеспечьте функционирование СУОТ по правилам-2022. Бонусом – новое готовое положение о СУОТ и наглядные памятки.</w:t>
      </w:r>
    </w:p>
    <w:p w:rsidR="00312210" w:rsidRPr="00CD738F" w:rsidRDefault="00312210" w:rsidP="00CD73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noProof/>
          <w:color w:val="222222"/>
          <w:spacing w:val="-2"/>
          <w:sz w:val="28"/>
          <w:szCs w:val="28"/>
          <w:lang w:eastAsia="ru-RU"/>
        </w:rPr>
        <w:drawing>
          <wp:inline distT="0" distB="0" distL="0" distR="0" wp14:anchorId="4B34FA2D" wp14:editId="4A6E761A">
            <wp:extent cx="1017270" cy="1262380"/>
            <wp:effectExtent l="0" t="0" r="0" b="0"/>
            <wp:docPr id="1" name="Рисунок 1" descr="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h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10" w:rsidRPr="00CD738F" w:rsidRDefault="00312210" w:rsidP="00CD738F">
      <w:pPr>
        <w:spacing w:line="240" w:lineRule="auto"/>
        <w:jc w:val="both"/>
        <w:rPr>
          <w:rFonts w:ascii="Times New Roman" w:eastAsia="Times New Roman" w:hAnsi="Times New Roman" w:cs="Times New Roman"/>
          <w:color w:val="50576D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50576D"/>
          <w:spacing w:val="-2"/>
          <w:sz w:val="28"/>
          <w:szCs w:val="28"/>
          <w:lang w:eastAsia="ru-RU"/>
        </w:rPr>
        <w:t>Екатерина </w:t>
      </w: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50576D"/>
          <w:spacing w:val="-2"/>
          <w:sz w:val="28"/>
          <w:szCs w:val="28"/>
          <w:lang w:eastAsia="ru-RU"/>
        </w:rPr>
        <w:t>Кузнецова</w:t>
      </w:r>
      <w:r w:rsidRPr="00CD738F">
        <w:rPr>
          <w:rFonts w:ascii="Times New Roman" w:eastAsia="Times New Roman" w:hAnsi="Times New Roman" w:cs="Times New Roman"/>
          <w:color w:val="50576D"/>
          <w:spacing w:val="-2"/>
          <w:sz w:val="28"/>
          <w:szCs w:val="28"/>
          <w:lang w:eastAsia="ru-RU"/>
        </w:rPr>
        <w:t>Заместитель</w:t>
      </w:r>
      <w:proofErr w:type="spellEnd"/>
      <w:r w:rsidRPr="00CD738F">
        <w:rPr>
          <w:rFonts w:ascii="Times New Roman" w:eastAsia="Times New Roman" w:hAnsi="Times New Roman" w:cs="Times New Roman"/>
          <w:color w:val="50576D"/>
          <w:spacing w:val="-2"/>
          <w:sz w:val="28"/>
          <w:szCs w:val="28"/>
          <w:lang w:eastAsia="ru-RU"/>
        </w:rPr>
        <w:t xml:space="preserve"> директора Центра исследований охраны труда ФГБУ «ВНИИ труда» Минтруда России</w:t>
      </w:r>
    </w:p>
    <w:p w:rsidR="00312210" w:rsidRPr="00CD738F" w:rsidRDefault="00312210" w:rsidP="00CD738F">
      <w:pPr>
        <w:spacing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Алгоритм создания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Воспользуйтесь пошаговым алгоритмом, чтобы обеспечить функционирование СУОТ в организации.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Шаг 1.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Распределите обязанности и ответственность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Закрепите обязанности и полномочия каждого работника в рамках СУОТ документально в ЛНА работодателя. Распределите обязанности по уровням управления. Чтобы назначить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ответственных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на каждом уровне управления, издайте приказ.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Как распределить обязанности и ответственность, </w:t>
      </w:r>
      <w:hyperlink r:id="rId8" w:anchor="/document/16/140543/dfas9n9z7m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читайте ниже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Шаг 2.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Разработайте положение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 разработке положения о СУОТ могут участвовать работники всех уровней управления. Начиная от работодателя, который разрабатывает политику и цели в области охраны труда, заканчивая начальником цеха, который организует оценку риска в своем подразделении.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При разработке СУОТ используйте информацию из ГОСТов, например: </w:t>
      </w:r>
      <w:hyperlink r:id="rId9" w:anchor="/document/97/16672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ГОСТ 12.0.230-2007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«Межгосударственный стандарт. Система стандартов безопасности труда. Системы управления охраной труда. Общие требования».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Разработайте процедуры, которые направлены на поддержание функционирования СУОТ. Каждая процедура может быть прописана в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отдельном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ЛНА. Укажите ссылку на этот ЛНА в одном из разделов положения о СУОТ.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Как разработать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положение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и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какие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разделы включить, </w:t>
      </w:r>
      <w:hyperlink r:id="rId10" w:anchor="/document/16/140543/dfase2yiu7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читайте ниже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lastRenderedPageBreak/>
        <w:t>Шаг 3.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Внедрите СУОТ в организацию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Для того чтобы внедрить СУОТ в организацию, выполните четыре действия: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7428"/>
      </w:tblGrid>
      <w:tr w:rsidR="00312210" w:rsidRPr="00CD738F" w:rsidTr="00312210">
        <w:tc>
          <w:tcPr>
            <w:tcW w:w="95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5908D" wp14:editId="7277212D">
                  <wp:extent cx="1223645" cy="1223645"/>
                  <wp:effectExtent l="0" t="0" r="0" b="0"/>
                  <wp:docPr id="2" name="-33291280" descr="https://1otruda.ru/system/content/image/200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200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проведите предварительную оценку состояния охраны труда</w:t>
            </w:r>
          </w:p>
        </w:tc>
      </w:tr>
      <w:tr w:rsidR="00312210" w:rsidRPr="00CD738F" w:rsidTr="00312210">
        <w:tc>
          <w:tcPr>
            <w:tcW w:w="95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409EC7" wp14:editId="4D1813A1">
                  <wp:extent cx="1223645" cy="1223645"/>
                  <wp:effectExtent l="0" t="0" r="0" b="0"/>
                  <wp:docPr id="3" name="-33291280" descr="https://1otruda.ru/system/content/image/200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200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разработайте политику по охране труда</w:t>
            </w:r>
          </w:p>
        </w:tc>
      </w:tr>
      <w:tr w:rsidR="00312210" w:rsidRPr="00CD738F" w:rsidTr="00312210">
        <w:tc>
          <w:tcPr>
            <w:tcW w:w="95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5F170" wp14:editId="71FC2961">
                  <wp:extent cx="1223645" cy="1223645"/>
                  <wp:effectExtent l="0" t="0" r="0" b="0"/>
                  <wp:docPr id="4" name="-33291280" descr="https://1otruda.ru/system/content/image/200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200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поставьте цели в области охраны труда</w:t>
            </w:r>
          </w:p>
        </w:tc>
      </w:tr>
      <w:tr w:rsidR="00312210" w:rsidRPr="00CD738F" w:rsidTr="00312210">
        <w:tc>
          <w:tcPr>
            <w:tcW w:w="95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C6A51" wp14:editId="4A179DD6">
                  <wp:extent cx="1223645" cy="1223645"/>
                  <wp:effectExtent l="0" t="0" r="0" b="0"/>
                  <wp:docPr id="5" name="-33291280" descr="https://1otruda.ru/system/content/image/200/1/-332912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1280" descr="https://1otruda.ru/system/content/image/200/1/-332912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проведите планирование СУОТ</w:t>
            </w:r>
          </w:p>
        </w:tc>
      </w:tr>
    </w:tbl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Как внедрить СУОТ в организацию, читайте ниже. 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Шаг 4.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Оцените эффективность СУОТ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Чтобы оценить эффективность СУОТ, учитывайте требования к оценке эффективности СУОТ по </w:t>
      </w:r>
      <w:hyperlink r:id="rId12" w:anchor="/document/97/269605/po71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ГОСТ 12.0.230.2-2015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«Система стандартов безопасности труда. Системы управления охраной труда. Оценка соответствия. Требования».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Периодическая оценка проводится ежегодно во время планирования бюджета на СУОТ.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Внеочередная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– по инициативе работодателя из-за изменений в законодательстве, структуре управления, введения новых технологий, необходимости исправить крупные недостатки в функционировании СУОТ.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По результатам анализа эффективности СУОТ оформите отчет об анализе функционирования СУОТ.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Как оценить эффективность СУОТ, </w:t>
      </w:r>
      <w:hyperlink r:id="rId13" w:anchor="/document/16/140543/dfase2yiu7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читайте ниже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Шаг 5.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Организуйте контроль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Контроль является элементом СУОТ и помогает руководству получать обратную связь от подразделений. Существует несколько видов контроля: постоянный, периодический, реагирующий, трехступенчатый и внутренний аудит.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Подробнее о видах контроля </w:t>
      </w:r>
      <w:hyperlink r:id="rId14" w:anchor="/document/16/140543/dfas5nkqzi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читайте ниже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Результаты контроля СУОТ оформите документально в виде отчета о результатах контроля выполнения корректирующих действий.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Кто и зачем создает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Все работодатели независимо от размера организации создают и обеспечивают функционирование СУОТ. За отсутствие положения о СУОТ работодателя могут оштрафовать по </w:t>
      </w:r>
      <w:hyperlink r:id="rId15" w:anchor="/document/99/901807667/ZA00MH82NL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статье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Документ разрабатывают на основании </w:t>
      </w:r>
      <w:hyperlink r:id="rId16" w:anchor="/document/99/727092790/XA00LVA2M9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примерного положения о СУОТ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СУОТ помогает снизить или исключить риск несчастных случаев и аварий, которые приводят к серьезным последствиям для работников и предприятия в целом.</w:t>
      </w: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При создании и обеспечении функционирования СУОТ нужно грамотно распределить обязанности работников по охране труда. Если не сделать этого, то ответственность ляжет на специалиста по охране труда. Установите обязанности в зависимости от уровня управления, чтобы учесть вертикаль подчинения. 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Как распределить обязанности и ответственность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Закрепите обязанности и полномочия каждого работника в рамках СУОТ документально в ЛНА работодателя. Например, включите их в </w:t>
      </w:r>
      <w:hyperlink r:id="rId17" w:anchor="/document/118/106390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положение о СУОТ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трудовые договоры или должностные инструкции работников. Работодатель вправе реализовать многоступенчатые формы контроля функционирования СУОТ (</w:t>
      </w:r>
      <w:hyperlink r:id="rId18" w:anchor="/document/99/727092790/XA00MCU2NT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п. 64 примерного положения СУОТ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).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Уровни управления, среди которых можно распределять ответственность по обеспечению функционирования СУОТ, сгруппированы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от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меньшего к большему:</w:t>
      </w:r>
    </w:p>
    <w:p w:rsidR="00312210" w:rsidRPr="00CD738F" w:rsidRDefault="00312210" w:rsidP="00CD738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бригада;</w:t>
      </w:r>
    </w:p>
    <w:p w:rsidR="00312210" w:rsidRPr="00CD738F" w:rsidRDefault="00312210" w:rsidP="00CD738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участок;</w:t>
      </w:r>
    </w:p>
    <w:p w:rsidR="00312210" w:rsidRPr="00CD738F" w:rsidRDefault="00312210" w:rsidP="00CD738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цех;</w:t>
      </w:r>
    </w:p>
    <w:p w:rsidR="00312210" w:rsidRPr="00CD738F" w:rsidRDefault="00312210" w:rsidP="00CD738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филиал;</w:t>
      </w:r>
    </w:p>
    <w:p w:rsidR="00312210" w:rsidRPr="00CD738F" w:rsidRDefault="00312210" w:rsidP="00CD738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служба;</w:t>
      </w:r>
    </w:p>
    <w:p w:rsidR="00312210" w:rsidRPr="00CD738F" w:rsidRDefault="00312210" w:rsidP="00CD738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организация.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Чтобы СУОТ функционировала, не возлагайте на одного работника большой объем разнонаправленных заданий и функций. </w:t>
      </w:r>
    </w:p>
    <w:p w:rsidR="00312210" w:rsidRPr="00CD738F" w:rsidRDefault="00312210" w:rsidP="00CD738F">
      <w:pPr>
        <w:shd w:val="clear" w:color="auto" w:fill="FCF3ED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  <w:lang w:eastAsia="ru-RU"/>
        </w:rPr>
        <w:t>Пример</w:t>
      </w:r>
    </w:p>
    <w:p w:rsidR="00312210" w:rsidRPr="00CD738F" w:rsidRDefault="00312210" w:rsidP="00CD738F">
      <w:pPr>
        <w:shd w:val="clear" w:color="auto" w:fill="FCF3ED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  <w:t>Как распределить обязанности по охране труда между работниками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 </w:t>
      </w:r>
      <w:hyperlink r:id="rId19" w:anchor="/document/16/140543/dfasi0i2ip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памятке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приведены примерные функции, которые могут выполнять разные уровни управления и отдельные работники.</w:t>
      </w:r>
    </w:p>
    <w:p w:rsidR="00312210" w:rsidRPr="00CD738F" w:rsidRDefault="00415D5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lang w:eastAsia="ru-RU"/>
        </w:rPr>
      </w:pPr>
      <w:r w:rsidRPr="00CD738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70EF0B0" wp14:editId="63345086">
            <wp:extent cx="5940425" cy="14517443"/>
            <wp:effectExtent l="0" t="0" r="3175" b="0"/>
            <wp:docPr id="15" name="Рисунок 15" descr="https://1otruda.ru/system/content/image/200/1/-335540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otruda.ru/system/content/image/200/1/-33554015/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210" w:rsidRPr="00CD738F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  <w:lang w:eastAsia="ru-RU"/>
        </w:rPr>
        <w:lastRenderedPageBreak/>
        <w:t xml:space="preserve"> Распределение обязанностей в СУОТ</w:t>
      </w:r>
    </w:p>
    <w:p w:rsidR="00312210" w:rsidRPr="00CD738F" w:rsidRDefault="00312210" w:rsidP="00CD7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Чтобы назначить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ответственных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на каждом уровне управления, издайте приказ.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7428"/>
      </w:tblGrid>
      <w:tr w:rsidR="00312210" w:rsidRPr="00CD738F" w:rsidTr="00312210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2148C" wp14:editId="0FDB1FF8">
                  <wp:extent cx="1223645" cy="1223645"/>
                  <wp:effectExtent l="0" t="0" r="0" b="0"/>
                  <wp:docPr id="7" name="-29836453" descr="https://1otruda.ru/system/content/image/200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1otruda.ru/system/content/image/200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AA4F7A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anchor="/document/118/97924/" w:tgtFrame="_self" w:history="1">
              <w:r w:rsidR="00312210" w:rsidRPr="00CD738F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  <w:u w:val="single"/>
                  <w:lang w:eastAsia="ru-RU"/>
                </w:rPr>
                <w:t xml:space="preserve">ПРИКАЗ О НАЗНАЧЕНИИ </w:t>
              </w:r>
              <w:proofErr w:type="gramStart"/>
              <w:r w:rsidR="00312210" w:rsidRPr="00CD738F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  <w:u w:val="single"/>
                  <w:lang w:eastAsia="ru-RU"/>
                </w:rPr>
                <w:t>ОТВЕТСТВЕННЫХ</w:t>
              </w:r>
              <w:proofErr w:type="gramEnd"/>
              <w:r w:rsidR="00312210" w:rsidRPr="00CD738F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  <w:u w:val="single"/>
                  <w:lang w:eastAsia="ru-RU"/>
                </w:rPr>
                <w:t xml:space="preserve"> ЗА ОХРАНУ ТРУДА ПО ПОДРАЗДЕЛЕНИЯМ</w:t>
              </w:r>
            </w:hyperlink>
          </w:p>
        </w:tc>
      </w:tr>
    </w:tbl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Как разработать положение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 1 марта 2022 года действует </w:t>
      </w:r>
      <w:hyperlink r:id="rId23" w:anchor="/document/99/727092790/XA00LVA2M9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примерное положение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которое утвердил Минтруд </w:t>
      </w:r>
      <w:hyperlink r:id="rId24" w:anchor="/document/99/727092790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приказом от 29.10.2021 № 776н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Оно заменило типовое положение, утвержденное приказом Минтруда от 19.08.2016 № 438н. Образец шаблона положения о СУОТ </w:t>
      </w:r>
      <w:hyperlink r:id="rId25" w:anchor="/document/118/106390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скачайте по ссылке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</w:t>
      </w:r>
      <w:hyperlink r:id="rId26" w:anchor="/document/16/140543/dfasf8c3hu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 xml:space="preserve">Воспользуйтесь </w:t>
        </w:r>
        <w:proofErr w:type="gramStart"/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чек-листом</w:t>
        </w:r>
        <w:proofErr w:type="gramEnd"/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в котором эксперты Системы выделили основные разделы положения о СУОТ.</w:t>
      </w:r>
    </w:p>
    <w:p w:rsidR="00312210" w:rsidRPr="00CD738F" w:rsidRDefault="00312210" w:rsidP="00CD7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p w:rsidR="00312210" w:rsidRPr="00CD738F" w:rsidRDefault="0081467B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663027" wp14:editId="3F5237D0">
            <wp:extent cx="5940425" cy="10830636"/>
            <wp:effectExtent l="0" t="0" r="3175" b="8890"/>
            <wp:docPr id="16" name="Рисунок 16" descr="https://1otruda.ru/system/content/image/200/1/-3329222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200/1/-33292223/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210"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lastRenderedPageBreak/>
        <w:t xml:space="preserve"> Разделы положения о системе управления охраной труда</w:t>
      </w: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5"/>
      </w:tblGrid>
      <w:tr w:rsidR="00312210" w:rsidRPr="00CD738F" w:rsidTr="0031221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color w:val="0047B3"/>
                <w:sz w:val="28"/>
                <w:szCs w:val="28"/>
                <w:lang w:eastAsia="ru-RU"/>
              </w:rPr>
              <w:drawing>
                <wp:inline distT="0" distB="0" distL="0" distR="0" wp14:anchorId="5033F2C4" wp14:editId="73F518A0">
                  <wp:extent cx="2769235" cy="386080"/>
                  <wp:effectExtent l="0" t="0" r="0" b="0"/>
                  <wp:docPr id="9" name="-33292239" descr="https://1otruda.ru/system/content/image/200/1/-33292239/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292239" descr="https://1otruda.ru/system/content/image/200/1/-3329223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При разработке СУОТ используйте информацию из ГОСТов, например </w:t>
      </w:r>
      <w:hyperlink r:id="rId30" w:anchor="/document/97/16672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ГОСТ 12.0.230-2007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«Межгосударственный стандарт. Система стандартов безопасности труда. Системы управления охраной труда. Общие требования». Какие ГОСТы использовать при разработке положения о СУОТ, </w:t>
      </w:r>
      <w:hyperlink r:id="rId31" w:anchor="/document/16/139765/dfasz9ygbo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читайте в рекомендации Системы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7428"/>
      </w:tblGrid>
      <w:tr w:rsidR="00312210" w:rsidRPr="00CD738F" w:rsidTr="00312210"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EA0A6" wp14:editId="5825B0C8">
                  <wp:extent cx="1223645" cy="1223645"/>
                  <wp:effectExtent l="0" t="0" r="0" b="0"/>
                  <wp:docPr id="10" name="-29836453" descr="https://1otruda.ru/system/content/image/200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1otruda.ru/system/content/image/200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210" w:rsidRPr="00CD738F" w:rsidRDefault="00312210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3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2210" w:rsidRPr="00CD738F" w:rsidRDefault="00AA4F7A" w:rsidP="00CD7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anchor="/document/118/106390/" w:tgtFrame="_self" w:history="1">
              <w:r w:rsidR="00312210" w:rsidRPr="00CD738F">
                <w:rPr>
                  <w:rFonts w:ascii="Times New Roman" w:eastAsia="Times New Roman" w:hAnsi="Times New Roman" w:cs="Times New Roman"/>
                  <w:b/>
                  <w:bCs/>
                  <w:color w:val="0047B3"/>
                  <w:sz w:val="28"/>
                  <w:szCs w:val="28"/>
                  <w:u w:val="single"/>
                  <w:lang w:eastAsia="ru-RU"/>
                </w:rPr>
                <w:t>ПОЛОЖЕНИЕ О СИСТЕМЕ УПРАВЛЕНИЯ ОХРАНОЙ ТРУДА</w:t>
              </w:r>
            </w:hyperlink>
          </w:p>
        </w:tc>
      </w:tr>
    </w:tbl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Какую информацию включить в положение о СУОТ, смотрите в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видеоинструкциях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Видеоинструкция</w:t>
      </w:r>
      <w:proofErr w:type="spellEnd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. Положение о СУОТ. Общие положения.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Видеоинструкция</w:t>
      </w:r>
      <w:proofErr w:type="spellEnd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. Положение о СУОТ. Политика в области охраны труда.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Видеоинструкция</w:t>
      </w:r>
      <w:proofErr w:type="spellEnd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. Положение о СУОТ. Планирование мероприятий по охране труда.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</w:t>
      </w: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</w:t>
      </w: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Видеоинструкция</w:t>
      </w:r>
      <w:proofErr w:type="spellEnd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. Положение о СУОТ. Управление документами СУОТ.</w:t>
      </w:r>
    </w:p>
    <w:p w:rsidR="00312210" w:rsidRPr="00CD738F" w:rsidRDefault="00AA4F7A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hyperlink r:id="rId33" w:anchor="/document/99/727092790/XA00LVA2M9/" w:tgtFrame="_self" w:history="1">
        <w:r w:rsidR="00312210"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Примерное положение</w:t>
        </w:r>
      </w:hyperlink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 включает основные процедуры, которых может не быть в вашей организации. Например, работодатель не обеспечивает работников молоком и лечебно-профилактическим питанием, потому что по результатам </w:t>
      </w:r>
      <w:proofErr w:type="spellStart"/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спецоценки</w:t>
      </w:r>
      <w:proofErr w:type="spellEnd"/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условия труда не установили вредный класс. В таком случае не указывайте данный раздел в положении о СУОТ организации.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Включите в положение о СУОТ процедуры, которые направлены на поддержание функционирования СУОТ. Каждая процедура может быть прописана в отдельном ЛНА – стандарте общества. Укажите ссылку на этот ЛНА в одном из разделов положения о СУОТ. Например, что процедура подготовки работников по охране труда реализуется в соответствии с </w:t>
      </w:r>
      <w:hyperlink r:id="rId34" w:anchor="/document/118/10256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положением о проведении стажировки на рабочем месте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Подготовка работников по охране труда.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 Разработайте процедуру в соответствии с Правилами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обучения по охране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труда и проверки знания требований охраны труда, которые утверждены </w:t>
      </w:r>
      <w:hyperlink r:id="rId35" w:anchor="/document/99/727688582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 xml:space="preserve">постановлением </w:t>
        </w:r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lastRenderedPageBreak/>
          <w:t>Правительства РФ от 24.12.2021 № 2464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В процедуре установите, как проходят инструктажи, стажировка, обучение, проверка знаний по охране труда.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Организация и проведение оценки условий труда.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Разработайте процедуру с учетом требований </w:t>
      </w:r>
      <w:hyperlink r:id="rId36" w:anchor="/document/99/499067392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Закона от 28.12.2013 № 426-ФЗ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Установите порядок формирования комиссии по проведению СУОТ, обязанности и ответственность членов комиссии, порядок проведения СУОТ и отбора специализированной организации.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Управление профессиональными рисками.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Установите порядок выявления опасностей, оценки уровней профессиональных рисков, их снижения.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Организация и проведение медицинских осмотров и освидетельствований работников.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Разработайте процедуру в соответствии с </w:t>
      </w:r>
      <w:hyperlink r:id="rId37" w:anchor="/document/99/573473070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приказом № 29н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 </w:t>
      </w:r>
      <w:hyperlink r:id="rId38" w:anchor="/document/99/573473070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постановлением № 695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Установите порядок проведения медосмотров, психиатрических освидетельствований, химико-токсикологических исследований работников.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Информирование работников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об условиях труда на их рабочих местах, уровнях профессиональных рисков, а также о предоставляемых им гарантиях, полагающихся компенсациях. Установите, в какой форме информировать работников. Например, включить соответствующие положения в трудовой договор, ознакомить работника с результатами СУОТ на его рабочем месте.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Процедура информирования работников может состоять всего из одного предложения: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«Информирование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осуществляется в форме внесения соответствующей информации в трудовой договор работника на основании </w:t>
      </w:r>
      <w:hyperlink r:id="rId39" w:anchor="/document/99/901807664/ZA00ML22OF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статьи 57 ТК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ознакомления работников с результатами специальной оценки условий труда на основании статей </w:t>
      </w:r>
      <w:hyperlink r:id="rId40" w:anchor="/document/99/499067392/XA00MAM2NB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5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 </w:t>
      </w:r>
      <w:hyperlink r:id="rId41" w:anchor="/document/99/499067392/XA00MDI2O1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15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Федерального закона от 28.12.2013 № 426-ФЗ «О специальной оценке условий труда», а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также путем размещения соответствующей информации на официальном сайте организации на основании </w:t>
      </w:r>
      <w:hyperlink r:id="rId42" w:anchor="/document/99/499067392/XA00MDI2O1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статьи 15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Федерального закона от 28.12.2013 № 426-ФЗ «О специальной оценке условий труда».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Если планируете информировать работников в иных формах, например, которые указаны в </w:t>
      </w:r>
      <w:hyperlink r:id="rId43" w:anchor="/document/99/727092793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приказе Минтруда от 29.10.2021 № 773н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то также включите их в описание процедуры. Например, информирование работников на заседаниях комитета или комиссии по охране труда, в уголках по охране труда, в отдельном разделе на сайте организации.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Обеспечение оптимальных режимов труда и отдыха.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Укажите мероприятия, которые предотвращают возможность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травмирования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работников, заболевания из-за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переутомляемости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и воздействия психофизических факторов. Например, установите перерывы два раза в день по 15 минут, помимо перерыва на обед.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Обычно вопросы, которые касаются режима труда и отдыха, описывают в документах организации. Например, в Правилах внутреннего трудового распорядка, в ЛНА, которые устанавливают порядок организации сменной работы, или в трудовых договорах. Сделайте ссылки в разделе с процедурами на все ЛНА, которые регулируют вопрос режима труда и отдыха. Тогда не нужно подробно описывать реализуемые меры в положении о СУОТ.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 xml:space="preserve">Обеспечение работников </w:t>
      </w:r>
      <w:proofErr w:type="gramStart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СИЗ</w:t>
      </w:r>
      <w:proofErr w:type="gramEnd"/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, смывающими и обезвреживающими средствами.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Разработайте процедуру на основании </w:t>
      </w:r>
      <w:hyperlink r:id="rId44" w:anchor="/document/99/727092798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приказа Минтруда от 29.10.2021 № 766н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. Установите порядок, как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выявлять потребность в СИЗ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и порядок обеспечения СИЗ, смывающими и обезвреживающими средствами. Опишите, как учитывать, хранить, дезактивировать, стирать и ремонтировать СИЗ.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Обеспечение работников молоком и другими равноценными пищевыми продуктами, лечебно-профилактическим питанием.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Разработайте процедуру на основании </w:t>
      </w:r>
      <w:hyperlink r:id="rId45" w:anchor="/document/99/350505356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приказа Минтруда от 12.05.2022 № 291н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Установите порядок предоставления таких продуктов работникам.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Реагирование на аварии, микротравмы, несчастные случаи и профессиональные заболевания.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Установите внутренний порядок расследования аварий, микротравм, </w:t>
      </w:r>
      <w:hyperlink r:id="rId46" w:anchor="/document/16/18196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несчастных случаев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 </w:t>
      </w:r>
      <w:hyperlink r:id="rId47" w:anchor="/document/16/131995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профзаболеваний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Разработайте процедуру расследования несчастных случаев с учетом требований статей </w:t>
      </w:r>
      <w:hyperlink r:id="rId48" w:anchor="/document/99/901807664/ZA00MAG2NO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228–231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ТК, а также </w:t>
      </w:r>
      <w:hyperlink r:id="rId49" w:anchor="/document/99/350340810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приказа Минтруда от 20.04.2022 № 223н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При разработке процедуры по рассмотрению микротравм можно учитывать рекомендации, которые утверждены </w:t>
      </w:r>
      <w:hyperlink r:id="rId50" w:anchor="/document/99/608935227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приказом Минтруда от 15.09.2021 № 632н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Управление документами СУОТ. 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Установите формы и рекомендации по оформлению ЛНА. Определите необходимые связи между структурными подразделениями, которые обеспечивают функционирование СУОТ. Создайте порядок разработки, согласования, утверждения и пересмотра документов СУОТ, сроки их хранения.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Как внедрить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Перед созданием СУОТ проведите предварительную оценку состояния охраны труда. Ее организуют специалисты предприятия, например главный инженер, </w:t>
      </w:r>
      <w:hyperlink r:id="rId51" w:anchor="/document/16/123769/x9e0zhdpyn8n3xrryee56ggmsq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специалист по охране труда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 </w:t>
      </w:r>
      <w:hyperlink r:id="rId52" w:anchor="/document/16/11911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уполномоченный по охране труда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руководитель структурного подразделения. Что проверить во время предварительной оценки, смотрите в </w:t>
      </w:r>
      <w:hyperlink r:id="rId53" w:anchor="/document/16/140543/dfa57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памятке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Памятка. Предварительная оценка состояния охраны труда. </w:t>
      </w:r>
    </w:p>
    <w:p w:rsidR="00C1772A" w:rsidRPr="00CD738F" w:rsidRDefault="00C1772A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</w:pPr>
    </w:p>
    <w:p w:rsidR="00DB0E11" w:rsidRPr="00CD738F" w:rsidRDefault="00DB0E11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BD680" wp14:editId="3060D148">
            <wp:extent cx="5940425" cy="12755759"/>
            <wp:effectExtent l="0" t="0" r="3175" b="8255"/>
            <wp:docPr id="6" name="Рисунок 6" descr="https://1otruda.ru/system/content/image/200/1/-3328821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200/1/-33288218/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11" w:rsidRPr="00CD738F" w:rsidRDefault="00DB0E11" w:rsidP="00CD7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p w:rsidR="00312210" w:rsidRPr="00CD738F" w:rsidRDefault="00AA4F7A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hyperlink r:id="rId55" w:anchor="/document/118/98084/" w:tgtFrame="_self" w:history="1">
        <w:r w:rsidR="00312210"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Политика по охране труда</w:t>
        </w:r>
      </w:hyperlink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демонстрирует намерения организации в области охраны труда (</w:t>
      </w:r>
      <w:hyperlink r:id="rId56" w:anchor="/document/99/727092790/XA00M6S2MI/" w:tgtFrame="_self" w:history="1">
        <w:r w:rsidR="00312210"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п. 9 примерного положения СУОТ</w:t>
        </w:r>
      </w:hyperlink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). Политика может быть как отдельным локальным актом организации, так и разделом положения о СУОТ. Укажите в ней цели, задачи, мероприятия и плановые показатели по охране труда, которых хотите достигнуть за год. Основные принципы и цели политики, выполнение которых работодатель принимает на себя, </w:t>
      </w:r>
      <w:hyperlink r:id="rId57" w:anchor="/document/16/140543/dfass93oy7/" w:history="1">
        <w:r w:rsidR="00312210"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смотрите в памятке</w:t>
        </w:r>
      </w:hyperlink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Политика должна быть ясна каждому работнику, чтобы они понимали цели и задачи безопасности и охраны труда и как их осуществить. Чтобы политика была эффективной, руководство должно показывать на своем примере, насколько серьезно оно воспринимает обязательства по защите людей и окружающей среды.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Изложите политику в письменном в виде, при этом учтите мнение работников или их представителей.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Эффективная политика соответствует четырем аспектам:</w:t>
      </w:r>
    </w:p>
    <w:p w:rsidR="00312210" w:rsidRPr="00CD738F" w:rsidRDefault="00312210" w:rsidP="00CD73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отвечает специфике организации и соответствует ее размеру и характеру деятельности;</w:t>
      </w:r>
    </w:p>
    <w:p w:rsidR="00312210" w:rsidRPr="00CD738F" w:rsidRDefault="00312210" w:rsidP="00CD73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краткая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четко изложена и введена в действие работодателем;</w:t>
      </w:r>
    </w:p>
    <w:p w:rsidR="00312210" w:rsidRPr="00CD738F" w:rsidRDefault="00312210" w:rsidP="00CD73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распространяется на всех работников и легко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доступна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на рабочих местах;</w:t>
      </w:r>
    </w:p>
    <w:p w:rsidR="00312210" w:rsidRPr="00CD738F" w:rsidRDefault="00312210" w:rsidP="00CD73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определена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на конкретный период действия и анализируется руководством для постоянной пригодности.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Памятка. Принципы и цели политики охраны труда</w:t>
      </w:r>
    </w:p>
    <w:p w:rsidR="00DB0E11" w:rsidRPr="00CD738F" w:rsidRDefault="00DB0E11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97666" wp14:editId="564FE638">
            <wp:extent cx="5940425" cy="11410492"/>
            <wp:effectExtent l="0" t="0" r="3175" b="635"/>
            <wp:docPr id="19" name="Рисунок 19" descr="https://1otruda.ru/system/content/image/200/1/-3355401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otruda.ru/system/content/image/200/1/-33554019/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10" w:rsidRPr="00CD738F" w:rsidRDefault="00312210" w:rsidP="00CD7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Включите в политику плановые показатели по охране труда, например: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уменьшить число травм, профзаболеваний и микротравм до конкретного показателя, возможно нуля;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увеличить число работников, прошедших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обучение по охране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труда, до конкретного показателя;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повысить уровни отчетности о микротравмах и потенциально опасных ситуациях;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уменьшить уровень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профрисков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;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уменьшить число предписаний со стороны контролирующих органов до нуля;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повысить итоговый балл аудита до конкретного показателя;</w:t>
      </w:r>
    </w:p>
    <w:p w:rsidR="00312210" w:rsidRPr="00CD738F" w:rsidRDefault="00312210" w:rsidP="00CD73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соответствовать ISO 450001.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Разместите политику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по охране труда на официальном сайте предприятия и на хорошо видимых информационных стендах на рабочих местах. Доводите политику до сведения работников при проведении вводного и повторного обучения, а также во время инструктажей перед началом работы, непосредственно на рабочем месте, по электронной почте, внутренней сети либо в виде бюллетеней и буклетов.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Включите в политику цели по охране труда и пересматривайте их каждый год. Грамотные цели не противоречат политике, выполняются реальными ресурсами, соответствуют должностям сотрудников, измеряются и выражаются количественно. Цели можно разбить на мелкие задачи, которые включите в </w:t>
      </w:r>
      <w:hyperlink r:id="rId59" w:anchor="/document/118/98382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план мероприятий по охране труда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на текущий год. В этот документ можно включить мероприятия по внедрению средств коллективной защиты, </w:t>
      </w:r>
      <w:hyperlink r:id="rId60" w:anchor="/document/16/183163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приобретению спецодежды и СИЗ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организации обучения охране труда, проведению </w:t>
      </w:r>
      <w:hyperlink r:id="rId61" w:anchor="/document/16/12437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медосмотров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контролю вредных и опасных производственных факторов.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Пересматривайте </w:t>
      </w:r>
      <w:hyperlink r:id="rId62" w:anchor="/document/118/98382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план мероприятий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в каждом текущем году, чтобы было непрерывное улучшение системы. Если изменились техпроцессы, оборудование, оказываемые услуги и нормативные документы, пересмотрите план мероприятий внепланово.</w:t>
      </w:r>
    </w:p>
    <w:p w:rsidR="00312210" w:rsidRPr="00CD738F" w:rsidRDefault="00312210" w:rsidP="00CD738F">
      <w:pPr>
        <w:shd w:val="clear" w:color="auto" w:fill="FCF3ED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  <w:lang w:eastAsia="ru-RU"/>
        </w:rPr>
        <w:t>Пример</w:t>
      </w:r>
    </w:p>
    <w:p w:rsidR="00312210" w:rsidRPr="00CD738F" w:rsidRDefault="00312210" w:rsidP="00CD738F">
      <w:pPr>
        <w:shd w:val="clear" w:color="auto" w:fill="FCF3ED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  <w:t>Как поставить цели по охране труда</w:t>
      </w:r>
    </w:p>
    <w:p w:rsidR="000A7949" w:rsidRPr="00CD738F" w:rsidRDefault="000A7949" w:rsidP="00CD738F">
      <w:pPr>
        <w:shd w:val="clear" w:color="auto" w:fill="FCF3ED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</w:pPr>
    </w:p>
    <w:p w:rsidR="000A7949" w:rsidRPr="00CD738F" w:rsidRDefault="000A7949" w:rsidP="00CD738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222222"/>
          <w:spacing w:val="17"/>
          <w:sz w:val="28"/>
          <w:szCs w:val="28"/>
          <w:lang w:eastAsia="ru-RU"/>
        </w:rPr>
        <w:t>Пример</w:t>
      </w:r>
    </w:p>
    <w:p w:rsidR="000A7949" w:rsidRPr="00CD738F" w:rsidRDefault="000A7949" w:rsidP="00CD7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Как поставить цели по охране труда</w:t>
      </w:r>
    </w:p>
    <w:p w:rsidR="000A7949" w:rsidRPr="00CD738F" w:rsidRDefault="000A7949" w:rsidP="00CD738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Руководство ООО «Гамма» вместе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руководителями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подразделений определило цели по охране труда на 2020 год. Одна из целей – </w:t>
      </w:r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предотвращение травм и ухудшения здоровья работников ООО «Гамма». Цель разбили на задачи, которые помогут ее достигнуть:</w:t>
      </w:r>
    </w:p>
    <w:p w:rsidR="000A7949" w:rsidRPr="00CD738F" w:rsidRDefault="000A7949" w:rsidP="00CD738F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сократить на 25 процентов количество дней с потерей трудоспособности, связанных с травмами на производстве;</w:t>
      </w:r>
    </w:p>
    <w:p w:rsidR="000A7949" w:rsidRPr="00CD738F" w:rsidRDefault="000A7949" w:rsidP="00CD738F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коэффициент частоты несчастных случаев на производстве менее 0,7;</w:t>
      </w:r>
    </w:p>
    <w:p w:rsidR="000A7949" w:rsidRPr="00CD738F" w:rsidRDefault="000A7949" w:rsidP="00CD738F">
      <w:pPr>
        <w:numPr>
          <w:ilvl w:val="0"/>
          <w:numId w:val="12"/>
        </w:numPr>
        <w:spacing w:after="18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усилить контроль профилактической работы против гриппа и укусов насекомых, характерных для климатических поясов России.</w:t>
      </w:r>
    </w:p>
    <w:p w:rsidR="000A7949" w:rsidRPr="00CD738F" w:rsidRDefault="000A7949" w:rsidP="00CD738F">
      <w:pPr>
        <w:shd w:val="clear" w:color="auto" w:fill="FCF3ED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</w:pP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Чтобы достигать целей по охране труда, разработайте и включите в положение о СУОТ процедуры, которые направлены на достижение поставленных целей.</w:t>
      </w:r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CD738F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Как считать показатель частоты травм с временной потерей трудоспособности (LTIFR)</w:t>
      </w:r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CD738F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 xml:space="preserve">Что такое </w:t>
      </w: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Vision</w:t>
      </w:r>
      <w:proofErr w:type="spellEnd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 xml:space="preserve"> </w:t>
      </w: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Zero</w:t>
      </w:r>
      <w:proofErr w:type="spellEnd"/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CD738F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 xml:space="preserve">Какие организации относятся к </w:t>
      </w: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микропредприятиям</w:t>
      </w:r>
      <w:proofErr w:type="spellEnd"/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CD738F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 xml:space="preserve">Что входит в СУОТ для </w:t>
      </w:r>
      <w:proofErr w:type="spellStart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микропредприятий</w:t>
      </w:r>
      <w:proofErr w:type="spellEnd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 xml:space="preserve"> и организаций с офисными работниками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Как оценить эффективность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Чтобы оценить эффективность СУОТ, учитывайте требования к оценке эффективности СУОТ по </w:t>
      </w:r>
      <w:hyperlink r:id="rId63" w:anchor="/document/97/269605/po71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ГОСТ 12.0.230.2-2015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«Система стандартов безопасности труда. Системы управления охраной труда. Оценка соответствия. Требования». На практике организации используют два способа оценки эффективности СУОТ. Периодическая оценка проводится ежегодно во время </w:t>
      </w:r>
      <w:hyperlink r:id="rId64" w:anchor="/document/16/183820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планирования бюджета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 на СУОТ.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Внеочередная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– по инициативе работодателя из-за изменений в законодательстве, структуре управления, введения новых технологий, необходимости исправить крупные недостатки в функционировании СУОТ и т. д.</w:t>
      </w:r>
    </w:p>
    <w:p w:rsidR="00312210" w:rsidRPr="00CD738F" w:rsidRDefault="00312210" w:rsidP="00CD738F">
      <w:pPr>
        <w:shd w:val="clear" w:color="auto" w:fill="FCF3ED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DA5701"/>
          <w:spacing w:val="17"/>
          <w:sz w:val="28"/>
          <w:szCs w:val="28"/>
          <w:lang w:eastAsia="ru-RU"/>
        </w:rPr>
        <w:t>Пример</w:t>
      </w:r>
    </w:p>
    <w:p w:rsidR="00312210" w:rsidRPr="00CD738F" w:rsidRDefault="00312210" w:rsidP="00CD738F">
      <w:pPr>
        <w:shd w:val="clear" w:color="auto" w:fill="FCF3ED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752700"/>
          <w:spacing w:val="-2"/>
          <w:sz w:val="28"/>
          <w:szCs w:val="28"/>
          <w:lang w:eastAsia="ru-RU"/>
        </w:rPr>
        <w:t>Какие вопросы помогут оценить эффективность функционирования системы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Как проанализировать эффективность СУОТ, смотрите </w:t>
      </w:r>
      <w:hyperlink r:id="rId65" w:anchor="/document/16/140543/dfaskh172q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в памятке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</w:t>
      </w:r>
    </w:p>
    <w:p w:rsidR="008C0607" w:rsidRPr="00CD738F" w:rsidRDefault="00090AEE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3FD0E7" wp14:editId="753E1098">
            <wp:extent cx="5940425" cy="12755759"/>
            <wp:effectExtent l="0" t="0" r="3175" b="8255"/>
            <wp:docPr id="25" name="Рисунок 25" descr="https://1otruda.ru/system/content/image/200/1/-3328824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200/1/-33288244/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002060"/>
          <w:spacing w:val="-2"/>
          <w:sz w:val="28"/>
          <w:szCs w:val="28"/>
          <w:lang w:eastAsia="ru-RU"/>
        </w:rPr>
        <w:lastRenderedPageBreak/>
        <w:t>Памятка. Анализ эффективности СУОТ</w:t>
      </w:r>
    </w:p>
    <w:p w:rsidR="00DB0E11" w:rsidRPr="00CD738F" w:rsidRDefault="00DB0E11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  <w:lang w:eastAsia="ru-RU"/>
        </w:rPr>
      </w:pPr>
    </w:p>
    <w:p w:rsidR="00312210" w:rsidRPr="00CD738F" w:rsidRDefault="00312210" w:rsidP="00CD7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 результатам анализа эффективности СУОТ оформите </w:t>
      </w:r>
      <w:hyperlink r:id="rId67" w:anchor="/document/118/76524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отчет об анализе функционирования СУОТ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В нем же можно запланировать мероприятия по улучшению системы.</w:t>
      </w:r>
    </w:p>
    <w:p w:rsidR="00312210" w:rsidRPr="00CD738F" w:rsidRDefault="00312210" w:rsidP="00CD738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Пересматривайте мероприятия по улучшению функционирования СУОТ не реже одного раза в год. Учтите опыт других работодателей, предложения работников, изменения в нормативно-правовых актах.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Как организовать контроль 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Контроль является элементом СУОТ и помогает руководству получать обратную связь от подразделений. В результате повышается эффективность функционирования СУОТ, так как руководство принимает решение с учетом данных, которые получает в ходе контроля.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Существует несколько видов контроля: постоянный, периодический, реагирующий, трехступенчатый и внутренний аудит.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Постоянный контроль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Постоянный контроль используют, чтобы оценить состояние рабочего места, как применяются оборудование, инструменты, приспособления, сырье и материалы. Такой контроль помогает идентифицировать опасности и отслеживать показатели выполнения процедур по охране труда.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Периодический контроль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Периодический контроль направлен на регулярно повторяющиеся события.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 ним относятся:</w:t>
      </w:r>
    </w:p>
    <w:p w:rsidR="00312210" w:rsidRPr="00CD738F" w:rsidRDefault="00312210" w:rsidP="00CD73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оценка условий труда работников;</w:t>
      </w:r>
    </w:p>
    <w:p w:rsidR="00312210" w:rsidRPr="00CD738F" w:rsidRDefault="00312210" w:rsidP="00CD73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оценка профессиональных рисков;</w:t>
      </w:r>
    </w:p>
    <w:p w:rsidR="00312210" w:rsidRPr="00CD738F" w:rsidRDefault="00AA4F7A" w:rsidP="00CD73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hyperlink r:id="rId68" w:anchor="/document/16/182449/" w:history="1">
        <w:r w:rsidR="00312210"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обучение сотрудников, руководителей и специалистов по вопросам охраны труда</w:t>
        </w:r>
      </w:hyperlink>
      <w:r w:rsidR="00312210"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;</w:t>
      </w:r>
    </w:p>
    <w:p w:rsidR="00312210" w:rsidRPr="00CD738F" w:rsidRDefault="00312210" w:rsidP="00CD73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проведение </w:t>
      </w:r>
      <w:hyperlink r:id="rId69" w:anchor="/document/16/119028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предварительных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 </w:t>
      </w:r>
      <w:hyperlink r:id="rId70" w:anchor="/document/16/12437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периодических медосмотров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 т. п.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Периодический контроль поручите специалисту по охране труда, руководителю отдела кадров и руководителям производственных цехов. 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Реагирующий контроль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Реагирующий контроль предполагает отслеживание меняющихся условий. Например, учет и анализ </w:t>
      </w:r>
      <w:hyperlink r:id="rId71" w:anchor="/document/16/18196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несчастных случаев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 </w:t>
      </w:r>
      <w:hyperlink r:id="rId72" w:anchor="/document/16/131995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профзаболеваний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, а также изменений государственных нормативных требований охраны труда.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Реагирующий контроль поручите руководителям подразделений и специалисту по охране труда. 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Внутренний аудит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Внутренний аудит применяют для контроля эффективности всех процессов СУОТ. Чтобы провести внутренний аудит, составьте </w:t>
      </w:r>
      <w:hyperlink r:id="rId73" w:anchor="/document/118/76526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программу внутренних аудитов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на текущий год. По итогам года руководитель организации должен провести </w:t>
      </w:r>
      <w:hyperlink r:id="rId74" w:anchor="/document/16/140543/dfastqgtl7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анализ эффективности СУОТ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 оформить </w:t>
      </w:r>
      <w:hyperlink r:id="rId75" w:anchor="/document/118/76524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отчет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Проведение внутреннего аудита поручите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аудиторскую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группе. Включите в группу административный персонал, который разбирается в процессе, который будет проверять. Например, проверку подготовки работников по охране труда в цехе поручите специалисту по охране труда, руководителю отдела кадров и заместителю директора по производству. 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lang w:eastAsia="ru-RU"/>
        </w:rPr>
        <w:t>Трехступенчатый контроль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Чтобы проверить, как выполняют процедуры по охране труда на каждом уровне, используйте трехступенчатый административный контроль. В таблице приведен пример организации такого контроля. По результатам проведения производственного контроля составьте </w:t>
      </w:r>
      <w:hyperlink r:id="rId76" w:anchor="/document/118/54068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акт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52650D" w:rsidRPr="00CD738F" w:rsidRDefault="0052650D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F9FE3" wp14:editId="1775AD4C">
            <wp:extent cx="5940425" cy="4102685"/>
            <wp:effectExtent l="0" t="0" r="3175" b="0"/>
            <wp:docPr id="21" name="Рисунок 21" descr="https://1otruda.ru/system/content/image/200/1/-3328605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200/1/-33286058/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210" w:rsidRPr="00CD738F" w:rsidRDefault="00312210" w:rsidP="00CD73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Привлеките к контролю </w:t>
      </w:r>
      <w:hyperlink r:id="rId78" w:anchor="/document/16/11911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уполномоченных лиц по охране труда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 представителей </w:t>
      </w:r>
      <w:hyperlink r:id="rId79" w:anchor="/document/16/118773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профсоюзов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. Чтобы обеспечить независимость и </w:t>
      </w: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объективность проверок, можно пригласить независимую от руководителя организацию в области охраны труда.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Результаты контроля СУОТ оформите документально в виде </w:t>
      </w:r>
      <w:hyperlink r:id="rId80" w:anchor="/document/118/49861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отчета о результатах контроля выполнения корректирующих действий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Обсудите результаты контроля на совещании. По итогам встречи издайте приказ с указанием перечня мероприятий по устранению выявленных недостатков, сроков исполнения и ответственных лиц.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Чтобы повысить эффективность СУОТ, наладьте диалог между работодателем и сотрудниками. Например, с помощью </w:t>
      </w:r>
      <w:hyperlink r:id="rId81" w:anchor="/document/16/126710/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комитетов по охране труда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или </w:t>
      </w:r>
      <w:hyperlink r:id="rId82" w:anchor="/document/118/96121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коллективного договора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У работников должна быть возможность полноценно участвовать в управлении охраной труда. Для этого нужно:</w:t>
      </w:r>
    </w:p>
    <w:p w:rsidR="00312210" w:rsidRPr="00CD738F" w:rsidRDefault="00312210" w:rsidP="00CD738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информировать работников о принципах СУОТ;</w:t>
      </w:r>
    </w:p>
    <w:p w:rsidR="00312210" w:rsidRPr="00CD738F" w:rsidRDefault="00312210" w:rsidP="00CD738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привлекать сотрудников к мероприятиям по охране труда;</w:t>
      </w:r>
    </w:p>
    <w:p w:rsidR="00312210" w:rsidRPr="00CD738F" w:rsidRDefault="00312210" w:rsidP="00CD738F">
      <w:pPr>
        <w:numPr>
          <w:ilvl w:val="0"/>
          <w:numId w:val="6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актуализировать инструкции по охране труда с учетом изменений внутри организации и т. д.</w:t>
      </w:r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CD738F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 xml:space="preserve">Обязательно ли вести журнал трехступенчатого </w:t>
      </w:r>
      <w:proofErr w:type="gramStart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контроля за</w:t>
      </w:r>
      <w:proofErr w:type="gramEnd"/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 состоянием охраны труда и производственной санитарии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Что проверит ГИТ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В рамках плановых проверок ГИТ инспекторы обязаны руководствоваться проверочными листами. К СУОТ относится </w:t>
      </w:r>
      <w:hyperlink r:id="rId83" w:anchor="/document/16/188360/dfast7iggn/" w:tgtFrame="_self" w:history="1">
        <w:r w:rsidRPr="00CD738F">
          <w:rPr>
            <w:rFonts w:ascii="Times New Roman" w:eastAsia="Times New Roman" w:hAnsi="Times New Roman" w:cs="Times New Roman"/>
            <w:color w:val="0047B3"/>
            <w:spacing w:val="-2"/>
            <w:sz w:val="28"/>
            <w:szCs w:val="28"/>
            <w:u w:val="single"/>
            <w:lang w:eastAsia="ru-RU"/>
          </w:rPr>
          <w:t>проверочный лист № 23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 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Инспектор проверит:</w:t>
      </w:r>
      <w:bookmarkStart w:id="0" w:name="_GoBack"/>
      <w:bookmarkEnd w:id="0"/>
    </w:p>
    <w:p w:rsidR="00312210" w:rsidRPr="00CD738F" w:rsidRDefault="00312210" w:rsidP="00CD738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как проводите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спецоценку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условий труда;</w:t>
      </w:r>
    </w:p>
    <w:p w:rsidR="00312210" w:rsidRPr="00CD738F" w:rsidRDefault="00312210" w:rsidP="00CD738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как управляете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профрисками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;</w:t>
      </w:r>
    </w:p>
    <w:p w:rsidR="00312210" w:rsidRPr="00CD738F" w:rsidRDefault="00312210" w:rsidP="00CD738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как проводите идентификацию и оценку </w:t>
      </w:r>
      <w:proofErr w:type="spell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профрисков</w:t>
      </w:r>
      <w:proofErr w:type="spell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;</w:t>
      </w:r>
    </w:p>
    <w:p w:rsidR="00312210" w:rsidRPr="00CD738F" w:rsidRDefault="00312210" w:rsidP="00CD738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план мероприятий по управлению рисками;</w:t>
      </w:r>
    </w:p>
    <w:p w:rsidR="00312210" w:rsidRPr="00CD738F" w:rsidRDefault="00312210" w:rsidP="00CD738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как оцениваете возможности устранения рисков;</w:t>
      </w:r>
    </w:p>
    <w:p w:rsidR="00312210" w:rsidRPr="00CD738F" w:rsidRDefault="00312210" w:rsidP="00CD738F">
      <w:pPr>
        <w:numPr>
          <w:ilvl w:val="0"/>
          <w:numId w:val="7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какие меры принимаете по исключению или снижению рисков.</w:t>
      </w:r>
    </w:p>
    <w:p w:rsidR="00312210" w:rsidRPr="00CD738F" w:rsidRDefault="00312210" w:rsidP="00CD738F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Что грозит, если не создать и не обеспечить функционирование системы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Работодатель обязан обеспечить создание и функционирование СУОТ в соответствии со </w:t>
      </w:r>
      <w:hyperlink r:id="rId84" w:anchor="/document/99/901807664/XA00MBO2MV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статьей 214 ТК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 и </w:t>
      </w:r>
      <w:hyperlink r:id="rId85" w:anchor="/document/99/727092790/XA00M2O2MP/" w:tgtFrame="_self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пунктом 2 примерного положения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За отсутствие положения о СУОТ работодателя могут оштрафовать по </w:t>
      </w:r>
      <w:hyperlink r:id="rId86" w:anchor="/document/99/901807667/XA00MGK2OB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статье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lastRenderedPageBreak/>
        <w:t>При этом за некоторые нарушения предусмотрена ответственность разными частями </w:t>
      </w:r>
      <w:hyperlink r:id="rId87" w:anchor="/document/99/901807667/XA00MGK2OB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статьи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 Например, если в положение о СУОТ не включены обязательные процедуры обеспечения работников СИЗ, смывающими и обезвреживающими средствами, то оштрафуют по </w:t>
      </w:r>
      <w:hyperlink r:id="rId88" w:anchor="/document/99/901807667/XA00MHM2OG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части 1 статьи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. А если работники не </w:t>
      </w:r>
      <w:proofErr w:type="gramStart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обеспечены</w:t>
      </w:r>
      <w:proofErr w:type="gramEnd"/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 xml:space="preserve"> СИЗ, то оштрафуют по </w:t>
      </w:r>
      <w:hyperlink r:id="rId89" w:anchor="/document/99/901807667/XA00M8K2MH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части 4 статьи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Размер штрафов по </w:t>
      </w:r>
      <w:hyperlink r:id="rId90" w:anchor="/document/99/901807667/XA00MHM2OG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части 1 статьи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:</w:t>
      </w:r>
    </w:p>
    <w:p w:rsidR="00312210" w:rsidRPr="00CD738F" w:rsidRDefault="00312210" w:rsidP="00CD738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для должностного лица – до 5000 руб.;</w:t>
      </w:r>
    </w:p>
    <w:p w:rsidR="00312210" w:rsidRPr="00CD738F" w:rsidRDefault="00312210" w:rsidP="00CD738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организации – до 80 000 руб.</w:t>
      </w:r>
    </w:p>
    <w:p w:rsidR="00312210" w:rsidRPr="00CD738F" w:rsidRDefault="00312210" w:rsidP="00CD738F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По </w:t>
      </w:r>
      <w:hyperlink r:id="rId91" w:anchor="/document/99/901807667/XA00M8K2MH/" w:history="1">
        <w:r w:rsidRPr="00CD738F">
          <w:rPr>
            <w:rFonts w:ascii="Times New Roman" w:eastAsia="Times New Roman" w:hAnsi="Times New Roman" w:cs="Times New Roman"/>
            <w:color w:val="01745C"/>
            <w:spacing w:val="-2"/>
            <w:sz w:val="28"/>
            <w:szCs w:val="28"/>
            <w:u w:val="single"/>
            <w:lang w:eastAsia="ru-RU"/>
          </w:rPr>
          <w:t>части 4 статьи 5.27.1 КоАП</w:t>
        </w:r>
      </w:hyperlink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:</w:t>
      </w:r>
    </w:p>
    <w:p w:rsidR="00312210" w:rsidRPr="00CD738F" w:rsidRDefault="00312210" w:rsidP="00CD738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для должностного лица – до 30 000 руб.;</w:t>
      </w:r>
    </w:p>
    <w:p w:rsidR="00312210" w:rsidRPr="00CD738F" w:rsidRDefault="00312210" w:rsidP="00CD738F">
      <w:pPr>
        <w:numPr>
          <w:ilvl w:val="0"/>
          <w:numId w:val="9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color w:val="222222"/>
          <w:spacing w:val="-2"/>
          <w:sz w:val="28"/>
          <w:szCs w:val="28"/>
          <w:lang w:eastAsia="ru-RU"/>
        </w:rPr>
        <w:t>организации – до 150 000 руб.</w:t>
      </w:r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CD738F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Какой национальный стандарт регламентирует систему управления охраной труда</w:t>
      </w:r>
    </w:p>
    <w:p w:rsidR="00312210" w:rsidRPr="00CD738F" w:rsidRDefault="00312210" w:rsidP="00CD738F">
      <w:pPr>
        <w:shd w:val="clear" w:color="auto" w:fill="F3F8FC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8"/>
          <w:szCs w:val="28"/>
          <w:lang w:eastAsia="ru-RU"/>
        </w:rPr>
        <w:t>Ситуация</w:t>
      </w:r>
    </w:p>
    <w:p w:rsidR="00312210" w:rsidRPr="00312210" w:rsidRDefault="00312210" w:rsidP="00CD738F">
      <w:pPr>
        <w:shd w:val="clear" w:color="auto" w:fill="F3F8FC"/>
        <w:spacing w:before="100" w:beforeAutospacing="1" w:line="240" w:lineRule="auto"/>
        <w:jc w:val="both"/>
        <w:rPr>
          <w:rFonts w:ascii="Arial" w:eastAsia="Times New Roman" w:hAnsi="Arial" w:cs="Arial"/>
          <w:b/>
          <w:bCs/>
          <w:color w:val="2D3039"/>
          <w:spacing w:val="-2"/>
          <w:sz w:val="27"/>
          <w:szCs w:val="27"/>
          <w:lang w:eastAsia="ru-RU"/>
        </w:rPr>
      </w:pPr>
      <w:r w:rsidRPr="00CD738F">
        <w:rPr>
          <w:rFonts w:ascii="Times New Roman" w:eastAsia="Times New Roman" w:hAnsi="Times New Roman" w:cs="Times New Roman"/>
          <w:b/>
          <w:bCs/>
          <w:color w:val="2D3039"/>
          <w:spacing w:val="-2"/>
          <w:sz w:val="28"/>
          <w:szCs w:val="28"/>
          <w:lang w:eastAsia="ru-RU"/>
        </w:rPr>
        <w:t>Какой раздел трудового кодекса содержит требования охраны тру</w:t>
      </w:r>
      <w:r w:rsidRPr="00312210">
        <w:rPr>
          <w:rFonts w:ascii="Arial" w:eastAsia="Times New Roman" w:hAnsi="Arial" w:cs="Arial"/>
          <w:b/>
          <w:bCs/>
          <w:color w:val="2D3039"/>
          <w:spacing w:val="-2"/>
          <w:sz w:val="27"/>
          <w:szCs w:val="27"/>
          <w:lang w:eastAsia="ru-RU"/>
        </w:rPr>
        <w:t>да</w:t>
      </w:r>
    </w:p>
    <w:sectPr w:rsidR="00312210" w:rsidRPr="00312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34C"/>
    <w:multiLevelType w:val="multilevel"/>
    <w:tmpl w:val="8F80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7B7304"/>
    <w:multiLevelType w:val="multilevel"/>
    <w:tmpl w:val="524C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555F2"/>
    <w:multiLevelType w:val="multilevel"/>
    <w:tmpl w:val="DD38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EE76AD"/>
    <w:multiLevelType w:val="multilevel"/>
    <w:tmpl w:val="5888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225C0E"/>
    <w:multiLevelType w:val="multilevel"/>
    <w:tmpl w:val="A9E8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3E67B5"/>
    <w:multiLevelType w:val="multilevel"/>
    <w:tmpl w:val="8E363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806710"/>
    <w:multiLevelType w:val="multilevel"/>
    <w:tmpl w:val="502A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D82348"/>
    <w:multiLevelType w:val="multilevel"/>
    <w:tmpl w:val="8A5A3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78660C"/>
    <w:multiLevelType w:val="multilevel"/>
    <w:tmpl w:val="71E6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340FC1"/>
    <w:multiLevelType w:val="multilevel"/>
    <w:tmpl w:val="222E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270D4"/>
    <w:multiLevelType w:val="multilevel"/>
    <w:tmpl w:val="A15E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D84362"/>
    <w:multiLevelType w:val="multilevel"/>
    <w:tmpl w:val="9C70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"/>
  </w:num>
  <w:num w:numId="5">
    <w:abstractNumId w:val="11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B2"/>
    <w:rsid w:val="00090AEE"/>
    <w:rsid w:val="000A7949"/>
    <w:rsid w:val="00312210"/>
    <w:rsid w:val="00415D50"/>
    <w:rsid w:val="0052650D"/>
    <w:rsid w:val="0053140F"/>
    <w:rsid w:val="006154AB"/>
    <w:rsid w:val="0081467B"/>
    <w:rsid w:val="008C0607"/>
    <w:rsid w:val="00942D71"/>
    <w:rsid w:val="00995DC7"/>
    <w:rsid w:val="00AA4F7A"/>
    <w:rsid w:val="00B8752E"/>
    <w:rsid w:val="00C1772A"/>
    <w:rsid w:val="00C575B2"/>
    <w:rsid w:val="00CD738F"/>
    <w:rsid w:val="00DB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23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1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7129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2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29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2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209860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08427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73365">
                                                          <w:marLeft w:val="0"/>
                                                          <w:marRight w:val="3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282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124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08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28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944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0245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288053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282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86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438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284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76045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07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6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73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6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568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5080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36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38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438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6195728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1982548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69364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6505620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40696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694181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05761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3989300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491645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839169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494430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38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9099963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15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18148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05397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11937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588134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7108150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912557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876588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5176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172996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73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1567724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24504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01429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7533703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688359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1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46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31" w:color="DFE4F2"/>
                              </w:divBdr>
                            </w:div>
                            <w:div w:id="79536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61768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209041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15515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170571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134462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194433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  <w:div w:id="6694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FE4F2"/>
                                <w:left w:val="single" w:sz="6" w:space="19" w:color="DFE4F2"/>
                                <w:bottom w:val="single" w:sz="6" w:space="30" w:color="DFE4F2"/>
                                <w:right w:val="single" w:sz="6" w:space="19" w:color="DFE4F2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4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5299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5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83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535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687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623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64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5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661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546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00501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1otruda.ru/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s://1otruda.ru/" TargetMode="External"/><Relationship Id="rId47" Type="http://schemas.openxmlformats.org/officeDocument/2006/relationships/hyperlink" Target="https://1otruda.ru/" TargetMode="External"/><Relationship Id="rId63" Type="http://schemas.openxmlformats.org/officeDocument/2006/relationships/hyperlink" Target="https://1otruda.ru/" TargetMode="External"/><Relationship Id="rId68" Type="http://schemas.openxmlformats.org/officeDocument/2006/relationships/hyperlink" Target="https://1otruda.ru/" TargetMode="External"/><Relationship Id="rId84" Type="http://schemas.openxmlformats.org/officeDocument/2006/relationships/hyperlink" Target="https://1otruda.ru/" TargetMode="External"/><Relationship Id="rId89" Type="http://schemas.openxmlformats.org/officeDocument/2006/relationships/hyperlink" Target="https://1otruda.ru/" TargetMode="External"/><Relationship Id="rId16" Type="http://schemas.openxmlformats.org/officeDocument/2006/relationships/hyperlink" Target="https://1otruda.ru/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1otruda.ru/" TargetMode="External"/><Relationship Id="rId37" Type="http://schemas.openxmlformats.org/officeDocument/2006/relationships/hyperlink" Target="https://1otruda.ru/" TargetMode="External"/><Relationship Id="rId53" Type="http://schemas.openxmlformats.org/officeDocument/2006/relationships/hyperlink" Target="https://1otruda.ru/" TargetMode="External"/><Relationship Id="rId58" Type="http://schemas.openxmlformats.org/officeDocument/2006/relationships/image" Target="media/image8.png"/><Relationship Id="rId74" Type="http://schemas.openxmlformats.org/officeDocument/2006/relationships/hyperlink" Target="https://1otruda.ru/" TargetMode="External"/><Relationship Id="rId79" Type="http://schemas.openxmlformats.org/officeDocument/2006/relationships/hyperlink" Target="https://1otruda.ru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1otruda.ru/" TargetMode="External"/><Relationship Id="rId22" Type="http://schemas.openxmlformats.org/officeDocument/2006/relationships/hyperlink" Target="https://1otruda.ru/" TargetMode="External"/><Relationship Id="rId27" Type="http://schemas.openxmlformats.org/officeDocument/2006/relationships/image" Target="media/image5.png"/><Relationship Id="rId43" Type="http://schemas.openxmlformats.org/officeDocument/2006/relationships/hyperlink" Target="https://1otruda.ru/" TargetMode="External"/><Relationship Id="rId48" Type="http://schemas.openxmlformats.org/officeDocument/2006/relationships/hyperlink" Target="https://1otruda.ru/" TargetMode="External"/><Relationship Id="rId64" Type="http://schemas.openxmlformats.org/officeDocument/2006/relationships/hyperlink" Target="https://1otruda.ru/" TargetMode="External"/><Relationship Id="rId69" Type="http://schemas.openxmlformats.org/officeDocument/2006/relationships/hyperlink" Target="https://1otruda.ru/" TargetMode="External"/><Relationship Id="rId8" Type="http://schemas.openxmlformats.org/officeDocument/2006/relationships/hyperlink" Target="https://1otruda.ru/" TargetMode="External"/><Relationship Id="rId51" Type="http://schemas.openxmlformats.org/officeDocument/2006/relationships/hyperlink" Target="https://1otruda.ru/" TargetMode="External"/><Relationship Id="rId72" Type="http://schemas.openxmlformats.org/officeDocument/2006/relationships/hyperlink" Target="https://1otruda.ru/" TargetMode="External"/><Relationship Id="rId80" Type="http://schemas.openxmlformats.org/officeDocument/2006/relationships/hyperlink" Target="https://1otruda.ru/" TargetMode="External"/><Relationship Id="rId85" Type="http://schemas.openxmlformats.org/officeDocument/2006/relationships/hyperlink" Target="https://1otruda.ru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1otruda.ru/" TargetMode="External"/><Relationship Id="rId17" Type="http://schemas.openxmlformats.org/officeDocument/2006/relationships/hyperlink" Target="https://1otruda.ru/" TargetMode="External"/><Relationship Id="rId25" Type="http://schemas.openxmlformats.org/officeDocument/2006/relationships/hyperlink" Target="https://1otruda.ru/" TargetMode="External"/><Relationship Id="rId33" Type="http://schemas.openxmlformats.org/officeDocument/2006/relationships/hyperlink" Target="https://1otruda.ru/" TargetMode="External"/><Relationship Id="rId38" Type="http://schemas.openxmlformats.org/officeDocument/2006/relationships/hyperlink" Target="https://1otruda.ru/" TargetMode="External"/><Relationship Id="rId46" Type="http://schemas.openxmlformats.org/officeDocument/2006/relationships/hyperlink" Target="https://1otruda.ru/" TargetMode="External"/><Relationship Id="rId59" Type="http://schemas.openxmlformats.org/officeDocument/2006/relationships/hyperlink" Target="https://1otruda.ru/" TargetMode="External"/><Relationship Id="rId67" Type="http://schemas.openxmlformats.org/officeDocument/2006/relationships/hyperlink" Target="https://1otruda.ru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1otruda.ru/" TargetMode="External"/><Relationship Id="rId54" Type="http://schemas.openxmlformats.org/officeDocument/2006/relationships/image" Target="media/image7.png"/><Relationship Id="rId62" Type="http://schemas.openxmlformats.org/officeDocument/2006/relationships/hyperlink" Target="https://1otruda.ru/" TargetMode="External"/><Relationship Id="rId70" Type="http://schemas.openxmlformats.org/officeDocument/2006/relationships/hyperlink" Target="https://1otruda.ru/" TargetMode="External"/><Relationship Id="rId75" Type="http://schemas.openxmlformats.org/officeDocument/2006/relationships/hyperlink" Target="https://1otruda.ru/" TargetMode="External"/><Relationship Id="rId83" Type="http://schemas.openxmlformats.org/officeDocument/2006/relationships/hyperlink" Target="https://1otruda.ru/" TargetMode="External"/><Relationship Id="rId88" Type="http://schemas.openxmlformats.org/officeDocument/2006/relationships/hyperlink" Target="https://1otruda.ru/" TargetMode="External"/><Relationship Id="rId91" Type="http://schemas.openxmlformats.org/officeDocument/2006/relationships/hyperlink" Target="https://1otrud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1otruda.ru/" TargetMode="External"/><Relationship Id="rId23" Type="http://schemas.openxmlformats.org/officeDocument/2006/relationships/hyperlink" Target="https://1otruda.ru/" TargetMode="External"/><Relationship Id="rId28" Type="http://schemas.openxmlformats.org/officeDocument/2006/relationships/hyperlink" Target="https://1otruda.ru/system/content/attachment/1/16/-356720/?isInline=true" TargetMode="External"/><Relationship Id="rId36" Type="http://schemas.openxmlformats.org/officeDocument/2006/relationships/hyperlink" Target="https://1otruda.ru/" TargetMode="External"/><Relationship Id="rId49" Type="http://schemas.openxmlformats.org/officeDocument/2006/relationships/hyperlink" Target="https://1otruda.ru/" TargetMode="External"/><Relationship Id="rId57" Type="http://schemas.openxmlformats.org/officeDocument/2006/relationships/hyperlink" Target="https://1otruda.ru/" TargetMode="External"/><Relationship Id="rId10" Type="http://schemas.openxmlformats.org/officeDocument/2006/relationships/hyperlink" Target="https://1otruda.ru/" TargetMode="External"/><Relationship Id="rId31" Type="http://schemas.openxmlformats.org/officeDocument/2006/relationships/hyperlink" Target="https://1otruda.ru/" TargetMode="External"/><Relationship Id="rId44" Type="http://schemas.openxmlformats.org/officeDocument/2006/relationships/hyperlink" Target="https://1otruda.ru/" TargetMode="External"/><Relationship Id="rId52" Type="http://schemas.openxmlformats.org/officeDocument/2006/relationships/hyperlink" Target="https://1otruda.ru/" TargetMode="External"/><Relationship Id="rId60" Type="http://schemas.openxmlformats.org/officeDocument/2006/relationships/hyperlink" Target="https://1otruda.ru/" TargetMode="External"/><Relationship Id="rId65" Type="http://schemas.openxmlformats.org/officeDocument/2006/relationships/hyperlink" Target="https://1otruda.ru/" TargetMode="External"/><Relationship Id="rId73" Type="http://schemas.openxmlformats.org/officeDocument/2006/relationships/hyperlink" Target="https://1otruda.ru/" TargetMode="External"/><Relationship Id="rId78" Type="http://schemas.openxmlformats.org/officeDocument/2006/relationships/hyperlink" Target="https://1otruda.ru/" TargetMode="External"/><Relationship Id="rId81" Type="http://schemas.openxmlformats.org/officeDocument/2006/relationships/hyperlink" Target="https://1otruda.ru/" TargetMode="External"/><Relationship Id="rId86" Type="http://schemas.openxmlformats.org/officeDocument/2006/relationships/hyperlink" Target="https://1otruda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1otruda.ru/" TargetMode="External"/><Relationship Id="rId13" Type="http://schemas.openxmlformats.org/officeDocument/2006/relationships/hyperlink" Target="https://1otruda.ru/" TargetMode="External"/><Relationship Id="rId18" Type="http://schemas.openxmlformats.org/officeDocument/2006/relationships/hyperlink" Target="https://1otruda.ru/" TargetMode="External"/><Relationship Id="rId39" Type="http://schemas.openxmlformats.org/officeDocument/2006/relationships/hyperlink" Target="https://1otruda.ru/" TargetMode="External"/><Relationship Id="rId34" Type="http://schemas.openxmlformats.org/officeDocument/2006/relationships/hyperlink" Target="https://1otruda.ru/" TargetMode="External"/><Relationship Id="rId50" Type="http://schemas.openxmlformats.org/officeDocument/2006/relationships/hyperlink" Target="https://1otruda.ru/" TargetMode="External"/><Relationship Id="rId55" Type="http://schemas.openxmlformats.org/officeDocument/2006/relationships/hyperlink" Target="https://1otruda.ru/" TargetMode="External"/><Relationship Id="rId76" Type="http://schemas.openxmlformats.org/officeDocument/2006/relationships/hyperlink" Target="https://1otruda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1otruda.ru/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hyperlink" Target="https://1otruda.ru/" TargetMode="External"/><Relationship Id="rId40" Type="http://schemas.openxmlformats.org/officeDocument/2006/relationships/hyperlink" Target="https://1otruda.ru/" TargetMode="External"/><Relationship Id="rId45" Type="http://schemas.openxmlformats.org/officeDocument/2006/relationships/hyperlink" Target="https://1otruda.ru/" TargetMode="External"/><Relationship Id="rId66" Type="http://schemas.openxmlformats.org/officeDocument/2006/relationships/image" Target="media/image9.png"/><Relationship Id="rId87" Type="http://schemas.openxmlformats.org/officeDocument/2006/relationships/hyperlink" Target="https://1otruda.ru/" TargetMode="External"/><Relationship Id="rId61" Type="http://schemas.openxmlformats.org/officeDocument/2006/relationships/hyperlink" Target="https://1otruda.ru/" TargetMode="External"/><Relationship Id="rId82" Type="http://schemas.openxmlformats.org/officeDocument/2006/relationships/hyperlink" Target="https://1otruda.ru/" TargetMode="External"/><Relationship Id="rId19" Type="http://schemas.openxmlformats.org/officeDocument/2006/relationships/hyperlink" Target="https://1otruda.ru/" TargetMode="External"/><Relationship Id="rId14" Type="http://schemas.openxmlformats.org/officeDocument/2006/relationships/hyperlink" Target="https://1otruda.ru/" TargetMode="External"/><Relationship Id="rId30" Type="http://schemas.openxmlformats.org/officeDocument/2006/relationships/hyperlink" Target="https://1otruda.ru/" TargetMode="External"/><Relationship Id="rId35" Type="http://schemas.openxmlformats.org/officeDocument/2006/relationships/hyperlink" Target="https://1otruda.ru/" TargetMode="External"/><Relationship Id="rId56" Type="http://schemas.openxmlformats.org/officeDocument/2006/relationships/hyperlink" Target="https://1otruda.ru/" TargetMode="External"/><Relationship Id="rId7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D1E22-D467-4C00-9638-98D2BC9E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3988</Words>
  <Characters>22736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2025-01-30T08:16:00Z</dcterms:created>
  <dcterms:modified xsi:type="dcterms:W3CDTF">2025-02-05T05:04:00Z</dcterms:modified>
</cp:coreProperties>
</file>