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результатов контроля за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Контрольного управления администрации </w:t>
      </w:r>
    </w:p>
    <w:p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Кыштымского городского округа</w:t>
      </w:r>
    </w:p>
    <w:p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Заказчиков округа, главных распорядителей бюджетных средств и их подведомственных подразделений на предмет выявленных нарушений</w:t>
      </w:r>
    </w:p>
    <w:p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Закона о контрактной системе и Бюджетного кодекса.</w:t>
      </w:r>
    </w:p>
    <w:p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  <w:lang w:val="ru-RU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управления администрации Кыштымского городского округа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(далее - Контрольное управление)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реализация полномочий Контрольного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путем проведения плановых и внеплановых проверок и осуществление внутреннего муниципального  финансового контроля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 сфере бюджетных правоотношений в </w:t>
      </w:r>
      <w:r>
        <w:rPr>
          <w:rFonts w:ascii="Times New Roman" w:hAnsi="Times New Roman" w:cs="Times New Roman"/>
          <w:sz w:val="28"/>
          <w:szCs w:val="28"/>
        </w:rPr>
        <w:t>Кыштымском городском округе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</w:t>
      </w:r>
      <w:r>
        <w:rPr>
          <w:rFonts w:ascii="Times New Roman" w:hAnsi="Times New Roman" w:cs="Times New Roman"/>
          <w:sz w:val="28"/>
          <w:szCs w:val="28"/>
          <w:lang w:val="ru-RU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  <w:lang w:val="ru-RU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году, по вопросу контроля за соблюдением положений части 3 статьи 99 Закона о контрактной системе, согласно утвержденного плана проверок, проведено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плановых  проверок, где проверяемый период составил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Проверками охвачено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599</w:t>
      </w:r>
      <w:r>
        <w:rPr>
          <w:rFonts w:ascii="Times New Roman" w:hAnsi="Times New Roman" w:cs="Times New Roman"/>
          <w:sz w:val="28"/>
          <w:szCs w:val="28"/>
        </w:rPr>
        <w:t xml:space="preserve"> закуп</w:t>
      </w:r>
      <w:r>
        <w:rPr>
          <w:rFonts w:ascii="Times New Roman" w:hAnsi="Times New Roman" w:cs="Times New Roman"/>
          <w:sz w:val="28"/>
          <w:szCs w:val="28"/>
          <w:lang w:val="ru-RU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товаров, работ и услуг для муниципальных нужд на общую сумму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79 051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млн. руб.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требований Закона о контрактной системе установлено при размещении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269</w:t>
      </w:r>
      <w:r>
        <w:rPr>
          <w:rFonts w:ascii="Times New Roman" w:hAnsi="Times New Roman" w:cs="Times New Roman"/>
          <w:sz w:val="28"/>
          <w:szCs w:val="28"/>
        </w:rPr>
        <w:t xml:space="preserve"> закупок на общую сумму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20 590,32</w:t>
      </w:r>
      <w:r>
        <w:rPr>
          <w:rFonts w:ascii="Times New Roman" w:hAnsi="Times New Roman" w:cs="Times New Roman"/>
          <w:sz w:val="28"/>
          <w:szCs w:val="28"/>
        </w:rPr>
        <w:t xml:space="preserve"> млн. руб.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плановых проверок отделом планового и внепланового контроля составлены акты проверок. По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плановы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  <w:lang w:val="ru-RU"/>
        </w:rPr>
        <w:t>кам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материалов проверок направлены в Главное контрольное управление Челябинской области (далее - Главное контрольное управление) для рассмотрения вопроса о привлечении виновных должностных лиц к административной ответственности за нарушения Закона о контрактной системе, предусмотренные Кодексом об административных правонарушениях.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 об административном правонарушении  Заказчикам вынесено административное наказание в </w:t>
      </w:r>
      <w:r>
        <w:rPr>
          <w:rFonts w:ascii="Times New Roman" w:hAnsi="Times New Roman" w:cs="Times New Roman"/>
          <w:sz w:val="28"/>
          <w:szCs w:val="28"/>
          <w:lang w:val="ru-RU"/>
        </w:rPr>
        <w:t>денежном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выражении </w:t>
      </w:r>
      <w:r>
        <w:rPr>
          <w:rFonts w:ascii="Times New Roman" w:hAnsi="Times New Roman" w:cs="Times New Roman"/>
          <w:sz w:val="28"/>
          <w:szCs w:val="28"/>
        </w:rPr>
        <w:t xml:space="preserve">размере 30 тыс. рублей, 20 тыс. 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15 тыс. рублей. Также,</w:t>
      </w:r>
      <w:r>
        <w:rPr>
          <w:rFonts w:ascii="Times New Roman" w:hAnsi="Times New Roman" w:cs="Times New Roman"/>
          <w:sz w:val="28"/>
          <w:szCs w:val="28"/>
        </w:rPr>
        <w:t xml:space="preserve"> вынесен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 устные замечания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Контрольным управлением в 2022 году</w:t>
      </w:r>
      <w:r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внеплановых проверки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по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eastAsia="ar-SA"/>
        </w:rPr>
        <w:t>обращени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 w:eastAsia="ar-SA"/>
        </w:rPr>
        <w:t>ю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Челябинского У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 w:eastAsia="ar-SA"/>
        </w:rPr>
        <w:t>правлению федеральной антимонопольной службы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Р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 w:eastAsia="ar-SA"/>
        </w:rPr>
        <w:t>Ф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 w:eastAsia="ar-S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В результате проведения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проверок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были выявлены </w:t>
      </w:r>
      <w:r>
        <w:rPr>
          <w:rFonts w:ascii="Times New Roman" w:hAnsi="Times New Roman" w:cs="Times New Roman"/>
          <w:sz w:val="28"/>
          <w:szCs w:val="28"/>
        </w:rPr>
        <w:t xml:space="preserve">нарушения Закона о контрактной системе </w:t>
      </w:r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всем 4 обращениям.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>бнаружен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2 429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млн. рублей. Материалы провер</w:t>
      </w:r>
      <w:r>
        <w:rPr>
          <w:rFonts w:ascii="Times New Roman" w:hAnsi="Times New Roman" w:cs="Times New Roman"/>
          <w:sz w:val="28"/>
          <w:szCs w:val="28"/>
          <w:lang w:val="ru-RU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направлены в Главное контрольное управление.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результатам проверки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должностные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лица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к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административной ответственности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привлечены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не были, в связи с нормами закона, которые смягчают либо отменяют административную ответственность за административное правонарушение.</w:t>
      </w:r>
    </w:p>
    <w:p>
      <w:pPr>
        <w:spacing w:after="0" w:line="240" w:lineRule="auto"/>
        <w:ind w:firstLine="989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</w:t>
      </w:r>
      <w:r>
        <w:rPr>
          <w:rFonts w:ascii="Times New Roman" w:hAnsi="Times New Roman"/>
          <w:sz w:val="28"/>
          <w:szCs w:val="28"/>
          <w:lang w:val="ru-RU"/>
        </w:rPr>
        <w:t>плановых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проверок по части </w:t>
      </w:r>
      <w:r>
        <w:rPr>
          <w:rFonts w:ascii="Times New Roman" w:hAnsi="Times New Roman"/>
          <w:sz w:val="28"/>
          <w:szCs w:val="28"/>
        </w:rPr>
        <w:t>8 статьи 99 Закона о контрактной системе составило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- 3. Всего проверено закупок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</w:rPr>
        <w:t xml:space="preserve"> на сумму </w:t>
      </w:r>
      <w:r>
        <w:rPr>
          <w:rFonts w:hint="default" w:ascii="Times New Roman" w:hAnsi="Times New Roman"/>
          <w:sz w:val="28"/>
          <w:szCs w:val="28"/>
          <w:lang w:val="ru-RU"/>
        </w:rPr>
        <w:t>7 849</w:t>
      </w:r>
      <w:r>
        <w:rPr>
          <w:rFonts w:ascii="Times New Roman" w:hAnsi="Times New Roman"/>
          <w:sz w:val="28"/>
          <w:szCs w:val="28"/>
        </w:rPr>
        <w:t>,40 млн. рублей.  Количество контрактов проверенных на исполнение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ru-RU"/>
        </w:rPr>
        <w:t>379</w:t>
      </w:r>
      <w:r>
        <w:rPr>
          <w:rFonts w:ascii="Times New Roman" w:hAnsi="Times New Roman"/>
          <w:sz w:val="28"/>
          <w:szCs w:val="28"/>
        </w:rPr>
        <w:t xml:space="preserve"> на сумму </w:t>
      </w:r>
      <w:r>
        <w:rPr>
          <w:rFonts w:hint="default" w:ascii="Times New Roman" w:hAnsi="Times New Roman"/>
          <w:sz w:val="28"/>
          <w:szCs w:val="28"/>
          <w:lang w:val="ru-RU"/>
        </w:rPr>
        <w:t>13 506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hint="default"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 xml:space="preserve">0 млн. рублей, в </w:t>
      </w:r>
      <w:r>
        <w:rPr>
          <w:rFonts w:hint="default" w:ascii="Times New Roman" w:hAnsi="Times New Roman"/>
          <w:sz w:val="28"/>
          <w:szCs w:val="28"/>
          <w:lang w:val="ru-RU"/>
        </w:rPr>
        <w:t>16</w:t>
      </w:r>
      <w:r>
        <w:rPr>
          <w:rFonts w:ascii="Times New Roman" w:hAnsi="Times New Roman"/>
          <w:sz w:val="28"/>
          <w:szCs w:val="28"/>
        </w:rPr>
        <w:t xml:space="preserve"> из них обнаружены нарушения на сумму </w:t>
      </w:r>
      <w:r>
        <w:rPr>
          <w:rFonts w:hint="default" w:ascii="Times New Roman" w:hAnsi="Times New Roman"/>
          <w:sz w:val="28"/>
          <w:szCs w:val="28"/>
          <w:lang w:val="ru-RU"/>
        </w:rPr>
        <w:t>- 317</w:t>
      </w:r>
      <w:r>
        <w:rPr>
          <w:rFonts w:ascii="Times New Roman" w:hAnsi="Times New Roman"/>
          <w:sz w:val="28"/>
          <w:szCs w:val="28"/>
        </w:rPr>
        <w:t xml:space="preserve">,10 млн. рублей. </w:t>
      </w:r>
    </w:p>
    <w:p>
      <w:pPr>
        <w:tabs>
          <w:tab w:val="left" w:pos="742"/>
        </w:tabs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Заказчиками допущены нарушения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>практически</w:t>
      </w:r>
      <w:r>
        <w:rPr>
          <w:rFonts w:hint="default"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 на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всех стадиях закупочного процесса</w:t>
      </w:r>
      <w:r>
        <w:rPr>
          <w:rFonts w:hint="default" w:ascii="Times New Roman" w:hAnsi="Times New Roman"/>
          <w:b w:val="0"/>
          <w:bCs w:val="0"/>
          <w:color w:val="000000"/>
          <w:sz w:val="28"/>
          <w:szCs w:val="28"/>
          <w:lang w:val="ru-RU"/>
        </w:rPr>
        <w:t>: при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формировании</w:t>
      </w:r>
      <w:r>
        <w:rPr>
          <w:rFonts w:hint="default"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 документации о закупке и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</w:p>
    <w:p>
      <w:pPr>
        <w:tabs>
          <w:tab w:val="left" w:pos="742"/>
        </w:tabs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>
      <w:pPr>
        <w:tabs>
          <w:tab w:val="left" w:pos="742"/>
        </w:tabs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>
      <w:pPr>
        <w:tabs>
          <w:tab w:val="left" w:pos="742"/>
        </w:tabs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>
      <w:pPr>
        <w:tabs>
          <w:tab w:val="left" w:pos="742"/>
        </w:tabs>
        <w:spacing w:after="0" w:line="240" w:lineRule="auto"/>
        <w:ind w:firstLine="709"/>
        <w:jc w:val="both"/>
        <w:rPr>
          <w:rFonts w:hint="default" w:ascii="Times New Roman" w:hAnsi="Times New Roman"/>
          <w:b w:val="0"/>
          <w:bCs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технических заданий,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>несоблюдения</w:t>
      </w:r>
      <w:r>
        <w:rPr>
          <w:rFonts w:hint="default"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 требований к содержанию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извещени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>я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о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>б</w:t>
      </w:r>
      <w:r>
        <w:rPr>
          <w:rFonts w:hint="default"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 осуществлении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закуп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>ки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,</w:t>
      </w:r>
      <w:r>
        <w:rPr>
          <w:rFonts w:hint="default"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 невключение в контракт (договор) обязательных положений (порядка оплаты, расчета неустоек и условия о твердой цене контракта),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направлении сведений о заключении и исполнении контракт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 нарушения </w:t>
      </w:r>
      <w:r>
        <w:rPr>
          <w:rFonts w:hint="default"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 условий исполнения контракта, в том числе сроков исполнения, включая своевременность расчетов по контракту (договору).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Нарушения обусловлены постоянным вносимыми изменениями законодательной базы о контрактной системе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(в настоящее время в Закон о контрактной системе внесены изменения 98 раз!!!). 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аряду с этим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смена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специалистов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, занимающихся закупками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недостаток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методического обеспечения заказчиков, а также последствия влияния ограничительных мер, связанных с коронавирусной инфекцией и обострением геополитической международной обстановкой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>
      <w:pPr>
        <w:tabs>
          <w:tab w:val="left" w:pos="142"/>
          <w:tab w:val="left" w:pos="540"/>
        </w:tabs>
        <w:autoSpaceDE w:val="0"/>
        <w:spacing w:after="0" w:line="240" w:lineRule="auto"/>
        <w:ind w:right="41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Контрольным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управлением в 2022 году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было согласовано обращение Заказчика о заключении контракта с единственным подрядчиком </w:t>
      </w:r>
      <w:r>
        <w:rPr>
          <w:rFonts w:ascii="Times New Roman" w:hAnsi="Times New Roman" w:cs="Times New Roman"/>
          <w:sz w:val="28"/>
          <w:szCs w:val="28"/>
        </w:rPr>
        <w:t xml:space="preserve">на выполнение работ по реставрации и приспособлению к современному использованию путем проведения капитального ремонта объекта культурного наследия федерального значения "Дом жилой ("Белый дом") и объекта регионального значения "Ансамбль усадьбы заводовладельца "Белый дом" 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условиях извещения о проведении электронного конкурса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описания объекта закупки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на сумму 526 629,96 млн. рублей.</w:t>
      </w:r>
    </w:p>
    <w:p>
      <w:pPr>
        <w:spacing w:after="0" w:line="240" w:lineRule="auto"/>
        <w:ind w:firstLine="840" w:firstLineChars="300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Жалоб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в 2022 году не поступало.</w:t>
      </w:r>
    </w:p>
    <w:p>
      <w:pPr>
        <w:spacing w:after="0" w:line="240" w:lineRule="auto"/>
        <w:ind w:firstLine="560" w:firstLineChars="20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Заказчикам Кыштымского городского округа рекомендовано: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усилить контроль за осуществлением закупок, в том числе за приемкой товаров, работ, услуг;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применять антикризисные меры разработанные Правительством РФ и высшим исполнительным органом субъекта РФ;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оформлять результаты экспертизы товаров, работ услуг, проведенной собственными силами;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обеспечить соблюдение принципа профессионализма, а именно: принять меры по поддержанию и повышению уровня квалификации и профессионального образования должностных лиц, занятых в сфере закупок.</w:t>
      </w:r>
    </w:p>
    <w:p>
      <w:pPr>
        <w:spacing w:after="0" w:line="240" w:lineRule="auto"/>
        <w:ind w:firstLine="700" w:firstLineChars="25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акже, Контрольным управлением, в соответствии с планом контрольных мероприятий на 2022 год проведено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плановых проверок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соответствии с полномочиями по статье 269.2 Бюджетного кодекса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>
      <w:pPr>
        <w:spacing w:after="0" w:line="240" w:lineRule="auto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-финансово-хозяйственной деятельности учреждений – 6 проверок;</w:t>
      </w:r>
    </w:p>
    <w:p>
      <w:pPr>
        <w:spacing w:after="0" w:line="240" w:lineRule="auto"/>
        <w:ind w:firstLine="284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-целевого и эффективного использования средств, направленных на муниципальные программы (подпрограммы) – 2 проверки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.</w:t>
      </w:r>
    </w:p>
    <w:p>
      <w:pPr>
        <w:spacing w:after="0" w:line="240" w:lineRule="auto"/>
        <w:ind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 результатам проверок финансово-хозяйственной деятельности объём проверенных средств (выполнение плана по расходам) составил 127 445,4 тыс.руб. (в том числе собственные доходы и родительская плата – 6 176,2 тыс. руб.). Объем выявленных в ходе проверок нарушений составил 14 183,43 тыс. руб., что составляет 11,1% от общего объема проверенных средств, из них:</w:t>
      </w:r>
    </w:p>
    <w:p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- неэффективное использование бюджетных средств (уплата пени) на сумму 0,63 тыс. руб.;</w:t>
      </w:r>
    </w:p>
    <w:p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- необоснованное использование бюджетных средств (представительские расходы, не подтверждённые документами) – 18,8 тыс.руб.;</w:t>
      </w:r>
    </w:p>
    <w:p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- неправомерное расходование родительской платы на сумму 266,9 тыс. руб.;</w:t>
      </w:r>
    </w:p>
    <w:p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</w:p>
    <w:p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>
      <w:pPr>
        <w:spacing w:after="0" w:line="240" w:lineRule="auto"/>
        <w:ind w:firstLine="708" w:firstLineChars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- искажение показателей бухгалтерской отчётности – 2 783,9 тыс.руб.;</w:t>
      </w:r>
    </w:p>
    <w:p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- расхождения по сверке имущества, находящегося в оперативном управлении и непредставление сведений о списании имущества – 4 678,4 тыс.руб.;</w:t>
      </w:r>
    </w:p>
    <w:p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- превышение лимитов использования ТЭР – 378,8 тыс.руб.;</w:t>
      </w:r>
    </w:p>
    <w:p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- превышение расходов на наём жилья во время командировки – 4,6 тыс.руб.;</w:t>
      </w:r>
    </w:p>
    <w:p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- необоснованное начисление стимулирующих и премиальных выплат без подтверждающих документов в 5 учреждениях;</w:t>
      </w:r>
    </w:p>
    <w:p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- несвоевременное отражение (оприходование) операций в бухгалтерском учёте – 56 случаев на сумму 487,9 тыс.руб.;</w:t>
      </w:r>
    </w:p>
    <w:p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- закупки за наличный расчёт через подотчётных лиц без заключения муниципальных контрактов – 10 случаев на сумму 16,6 тыс.руб.;</w:t>
      </w:r>
    </w:p>
    <w:p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- отвлечение бюджетных средств в дебиторскую задолженность, просроченная и сомнительная дебиторская задолженность – 941,3 тыс.руб.;</w:t>
      </w:r>
    </w:p>
    <w:p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несоответствие педагогических работников квалификационным требованиям (6 воспитателей, 1 учителя, 1 юриста, 1 музыкального руководителя с ФОТ – 2 706,2 тыс.руб.); </w:t>
      </w:r>
    </w:p>
    <w:p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- несоблюдение рекомендаций по штатной численности на 15,85 штатных единиц с ФОТ – 1 899,4 тыс.руб.);</w:t>
      </w:r>
    </w:p>
    <w:p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- отсутствие внутреннего финансового контроля в 3 учреждениях;</w:t>
      </w:r>
    </w:p>
    <w:p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- отсутствие инвентарных номеров по 2 объектам ОС в 1 учреждении;</w:t>
      </w:r>
    </w:p>
    <w:p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- невыполнение утверждённых показателей муниципального задания в 6 учреждениях;</w:t>
      </w:r>
    </w:p>
    <w:p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- непринятие мер по урегулированию конфликта интересов в 1 учреждении.</w:t>
      </w:r>
    </w:p>
    <w:p>
      <w:pPr>
        <w:pStyle w:val="8"/>
        <w:spacing w:after="0" w:line="240" w:lineRule="auto"/>
        <w:ind w:left="0" w:firstLine="708"/>
        <w:jc w:val="both"/>
        <w:rPr>
          <w:rFonts w:ascii="Times New Roman" w:hAnsi="Times New Roman" w:eastAsia="Calibri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 проверке целевого и эффективного использования бюджетных средств, направленных на выполнение муниципальной программы «Обеспечение эффективности использования муниципального имущества  Кыштымского городского округа» на 2020-2022 годы </w:t>
      </w:r>
      <w:r>
        <w:rPr>
          <w:rFonts w:ascii="Times New Roman" w:hAnsi="Times New Roman" w:eastAsia="Calibri" w:cs="Times New Roman"/>
          <w:b w:val="0"/>
          <w:bCs w:val="0"/>
          <w:sz w:val="28"/>
          <w:szCs w:val="28"/>
        </w:rPr>
        <w:t>нецелевого и неэффективного расходования бюджетных средств Комитетом по управлению имуществом Кыштымского городского округа не выявлено. Однако, выявлены нарушения</w:t>
      </w:r>
      <w:r>
        <w:rPr>
          <w:rFonts w:ascii="Times New Roman" w:hAnsi="Times New Roman" w:eastAsia="Calibri" w:cs="Times New Roman"/>
          <w:b w:val="0"/>
          <w:bCs w:val="0"/>
          <w:color w:val="000000"/>
          <w:sz w:val="28"/>
          <w:szCs w:val="28"/>
        </w:rPr>
        <w:t xml:space="preserve"> в части не</w:t>
      </w:r>
      <w:r>
        <w:rPr>
          <w:rFonts w:ascii="Times New Roman" w:hAnsi="Times New Roman" w:eastAsia="Calibri" w:cs="Times New Roman"/>
          <w:b w:val="0"/>
          <w:bCs w:val="0"/>
          <w:sz w:val="28"/>
          <w:szCs w:val="28"/>
        </w:rPr>
        <w:t>своевременного отражения в учёте поставленных товаров, выполненных работ, оказанных услуг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22 случаях на сумму 287,4 тыс.руб. и нарушения  статьи 179 Бюджетного Кодекса РФ 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Постановления администрации Кыштымского городского округа от 11.12.2015г. № 3405 «Об утверждении порядка разработки, реализации и оценки эффективности муниципальных программ» в части своевременности утверждения муниципальной программы, внесения изменений в муниципальную программу по финансовому обеспечению, оценки эффективности реализации муниципальной программы и представления годовых отчётов. </w:t>
      </w:r>
    </w:p>
    <w:p>
      <w:pPr>
        <w:pStyle w:val="8"/>
        <w:spacing w:after="0" w:line="240" w:lineRule="auto"/>
        <w:ind w:left="0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 проверке программы  «Защита населения и территории от чрезвычайных ситуаций, обеспечение пожарной безопасности Кыштымского городского округа» на 2020-2022 годы по подпрограмме «Пожарная безопасность Кыштымского городского округа» </w:t>
      </w:r>
      <w:r>
        <w:rPr>
          <w:rFonts w:ascii="Times New Roman" w:hAnsi="Times New Roman" w:eastAsia="Calibri" w:cs="Times New Roman"/>
          <w:b w:val="0"/>
          <w:bCs w:val="0"/>
          <w:sz w:val="28"/>
          <w:szCs w:val="28"/>
        </w:rPr>
        <w:t>нецелевого и неэффективного расходования бюджетных средств МУ «Управление гражданской защиты Кыштымского городского округа» также не выявлено. Однако, выявлены нарушения</w:t>
      </w:r>
      <w:r>
        <w:rPr>
          <w:rFonts w:ascii="Times New Roman" w:hAnsi="Times New Roman" w:eastAsia="Calibri" w:cs="Times New Roman"/>
          <w:b w:val="0"/>
          <w:bCs w:val="0"/>
          <w:color w:val="000000"/>
          <w:sz w:val="28"/>
          <w:szCs w:val="28"/>
        </w:rPr>
        <w:t xml:space="preserve"> в части не</w:t>
      </w:r>
      <w:r>
        <w:rPr>
          <w:rFonts w:ascii="Times New Roman" w:hAnsi="Times New Roman" w:eastAsia="Calibri" w:cs="Times New Roman"/>
          <w:b w:val="0"/>
          <w:bCs w:val="0"/>
          <w:sz w:val="28"/>
          <w:szCs w:val="28"/>
        </w:rPr>
        <w:t>своевременного отражения в учёте поставленных товаров, выполненных работ, оказанных услуг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 случаях на сумму 163,8 тыс.руб. и нарушения  статьи 179 Бюджетного Кодекса РФ 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Постановления </w:t>
      </w:r>
    </w:p>
    <w:p>
      <w:pPr>
        <w:pStyle w:val="8"/>
        <w:spacing w:after="0" w:line="240" w:lineRule="auto"/>
        <w:ind w:left="0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>
      <w:pPr>
        <w:pStyle w:val="8"/>
        <w:spacing w:after="0" w:line="240" w:lineRule="auto"/>
        <w:ind w:left="0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>
      <w:pPr>
        <w:pStyle w:val="8"/>
        <w:spacing w:after="0" w:line="240" w:lineRule="auto"/>
        <w:ind w:left="0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>
      <w:pPr>
        <w:pStyle w:val="8"/>
        <w:spacing w:after="0" w:line="240" w:lineRule="auto"/>
        <w:ind w:left="0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>
      <w:pPr>
        <w:pStyle w:val="8"/>
        <w:spacing w:after="0" w:line="240" w:lineRule="auto"/>
        <w:ind w:left="0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администрации Кыштымского городского округа от 11.12.2015г. № 3405 «Об утверждении порядка разработки, реализации и оценки эффективности муниципальных программ» в части своевременности утверждения муниципальной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программы, внесения изменений в муниципальную программу по финансовому обеспечению, оценки эффективности реализации муниципальной программы и своевременности представления годовых отчётов.</w:t>
      </w:r>
    </w:p>
    <w:p>
      <w:pPr>
        <w:pStyle w:val="8"/>
        <w:spacing w:after="0" w:line="240" w:lineRule="auto"/>
        <w:ind w:left="0" w:leftChars="0" w:firstLine="560" w:firstLineChars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  <w:lang w:val="ru-RU"/>
        </w:rPr>
        <w:t>контрольных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предложены меры по устранению выявленных нарушений, </w:t>
      </w:r>
      <w:r>
        <w:rPr>
          <w:rFonts w:ascii="Times New Roman" w:hAnsi="Times New Roman" w:cs="Times New Roman"/>
          <w:sz w:val="28"/>
          <w:szCs w:val="28"/>
          <w:lang w:val="ru-RU"/>
        </w:rPr>
        <w:t>выданы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представления, </w:t>
      </w:r>
      <w:r>
        <w:rPr>
          <w:rFonts w:ascii="Times New Roman" w:hAnsi="Times New Roman" w:cs="Times New Roman"/>
          <w:sz w:val="28"/>
          <w:szCs w:val="28"/>
        </w:rPr>
        <w:t xml:space="preserve">даны рекомендации по ведению </w:t>
      </w:r>
      <w:r>
        <w:rPr>
          <w:rFonts w:ascii="Times New Roman" w:hAnsi="Times New Roman"/>
          <w:sz w:val="28"/>
          <w:szCs w:val="28"/>
        </w:rPr>
        <w:t>внутреннего финансового контроля.</w:t>
      </w:r>
    </w:p>
    <w:p>
      <w:pPr>
        <w:spacing w:after="0" w:line="240" w:lineRule="auto"/>
        <w:ind w:firstLine="708" w:firstLineChars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Контрольным управлением были осуществлены контрольные мероприятия в соответствии с Постановлением Главы Кыштымского городского округа в отношении учреждений Кыштымского городского округа: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1. М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У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«Физкультурно-спортивный комплекс» (заключение по итогам контрольного мероприятия по проверке финансово-хозяйственной деятельности от 10.03.202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г.), проверяемый период с 01.01.2021г. по 31.12.2021г. Объём проверенных средств 27 951,0 тыс. руб., установлено 15 нарушений. Объём выявленных нарушений 4 722,7 тыс. руб. или 16,9%.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2. М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КГО «Многопрофильное предприятие» - проведён сравнительный анализ финансово-хозяйственной деятельности на основе данных бухгалтерской отчётности, данные предоставлены 07.12.2022г. рабочей группе для внесения в акт проверки (акт от 25.01.2023г.).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0"/>
        <w:jc w:val="both"/>
        <w:textAlignment w:val="auto"/>
        <w:rPr>
          <w:rFonts w:hint="default" w:ascii="Times New Roman" w:hAnsi="Times New Roman" w:cs="Times New Roman"/>
          <w:kern w:val="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3.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М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У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«Физкультурно-спортивный комплекс»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(заключение от 22.04.2022г.). </w:t>
      </w:r>
      <w:r>
        <w:rPr>
          <w:rFonts w:hint="default" w:ascii="Times New Roman" w:hAnsi="Times New Roman" w:cs="Times New Roman"/>
          <w:kern w:val="0"/>
          <w:sz w:val="28"/>
          <w:szCs w:val="28"/>
          <w:lang w:eastAsia="ru-RU"/>
        </w:rPr>
        <w:t xml:space="preserve">Осуществление Заказчиком контроля за исполнением подрядчиком (поставщиком, исполнителем) условий контракта </w:t>
      </w:r>
      <w:r>
        <w:rPr>
          <w:rFonts w:hint="default" w:ascii="Times New Roman" w:hAnsi="Times New Roman" w:cs="Times New Roman"/>
          <w:kern w:val="0"/>
          <w:sz w:val="28"/>
          <w:szCs w:val="28"/>
          <w:lang w:val="en-US" w:eastAsia="ru-RU"/>
        </w:rPr>
        <w:t>по д</w:t>
      </w:r>
      <w:r>
        <w:rPr>
          <w:rFonts w:hint="default" w:ascii="Times New Roman" w:hAnsi="Times New Roman" w:cs="Times New Roman"/>
          <w:kern w:val="0"/>
          <w:sz w:val="28"/>
          <w:szCs w:val="28"/>
          <w:lang w:eastAsia="ru-RU"/>
        </w:rPr>
        <w:t>оговору поставки №2022/3-3 от 31.03.2022г. на поставку баскетбольной мужской и женской формы на сумму 76 000 рублей</w:t>
      </w:r>
      <w:r>
        <w:rPr>
          <w:rFonts w:hint="default" w:ascii="Times New Roman" w:hAnsi="Times New Roman" w:cs="Times New Roman"/>
          <w:kern w:val="0"/>
          <w:sz w:val="28"/>
          <w:szCs w:val="28"/>
          <w:lang w:val="en-US" w:eastAsia="ru-RU"/>
        </w:rPr>
        <w:t>, по д</w:t>
      </w:r>
      <w:r>
        <w:rPr>
          <w:rFonts w:hint="default" w:ascii="Times New Roman" w:hAnsi="Times New Roman" w:cs="Times New Roman"/>
          <w:kern w:val="0"/>
          <w:sz w:val="28"/>
          <w:szCs w:val="28"/>
          <w:lang w:eastAsia="ru-RU"/>
        </w:rPr>
        <w:t>оговору подряда №19 от 28.08.2021г. на выполнение работ по ремонту кровли и монтажу снегозадержания на сумму 83 220,73 рублей</w:t>
      </w:r>
      <w:r>
        <w:rPr>
          <w:rFonts w:hint="default" w:ascii="Times New Roman" w:hAnsi="Times New Roman" w:cs="Times New Roman"/>
          <w:kern w:val="0"/>
          <w:sz w:val="28"/>
          <w:szCs w:val="28"/>
          <w:lang w:val="en-US" w:eastAsia="ru-RU"/>
        </w:rPr>
        <w:t>, по м</w:t>
      </w:r>
      <w:r>
        <w:rPr>
          <w:rFonts w:hint="default" w:ascii="Times New Roman" w:hAnsi="Times New Roman" w:cs="Times New Roman"/>
          <w:kern w:val="0"/>
          <w:sz w:val="28"/>
          <w:szCs w:val="28"/>
          <w:lang w:eastAsia="ru-RU"/>
        </w:rPr>
        <w:t>униципальному контракту №Ф.2019.339000 от 18.06.2019г. на выполнение работ по ремонту полов в спортивном зале.</w:t>
      </w:r>
      <w:r>
        <w:rPr>
          <w:rFonts w:hint="default" w:ascii="Times New Roman" w:hAnsi="Times New Roman" w:cs="Times New Roman"/>
          <w:kern w:val="0"/>
          <w:sz w:val="28"/>
          <w:szCs w:val="28"/>
          <w:lang w:val="en-US" w:eastAsia="ru-RU"/>
        </w:rPr>
        <w:t xml:space="preserve"> Заказчику вынесено требование о 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надлежащем осуществление </w:t>
      </w:r>
      <w:r>
        <w:rPr>
          <w:rFonts w:hint="default" w:ascii="Times New Roman" w:hAnsi="Times New Roman" w:cs="Times New Roman"/>
          <w:kern w:val="0"/>
          <w:sz w:val="28"/>
          <w:szCs w:val="28"/>
          <w:lang w:eastAsia="ru-RU"/>
        </w:rPr>
        <w:t>контроля за исполнением поставщиком (подрядчиком, исполнителем) условий контракта</w:t>
      </w:r>
      <w:r>
        <w:rPr>
          <w:rFonts w:hint="default" w:ascii="Times New Roman" w:hAnsi="Times New Roman" w:cs="Times New Roman"/>
          <w:kern w:val="0"/>
          <w:sz w:val="28"/>
          <w:szCs w:val="28"/>
          <w:lang w:val="en-US" w:eastAsia="ru-RU"/>
        </w:rPr>
        <w:t>.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bidi w:val="0"/>
        <w:snapToGrid/>
        <w:spacing w:after="0" w:line="240" w:lineRule="auto"/>
        <w:ind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4.</w:t>
      </w:r>
      <w:r>
        <w:rPr>
          <w:rFonts w:hint="default" w:ascii="Times New Roman" w:hAnsi="Times New Roman" w:cs="Times New Roman"/>
          <w:sz w:val="28"/>
          <w:szCs w:val="28"/>
        </w:rPr>
        <w:t xml:space="preserve">В целях анализа текущего состояния договоров и муниципальных контрактов по благоустройству парка им.А.С. Пушкина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заключенных </w:t>
      </w:r>
      <w:r>
        <w:rPr>
          <w:rFonts w:hint="default" w:ascii="Times New Roman" w:hAnsi="Times New Roman" w:cs="Times New Roman"/>
          <w:sz w:val="28"/>
          <w:szCs w:val="28"/>
          <w:lang w:eastAsia="ar-SA"/>
        </w:rPr>
        <w:t>Управлением городского хозяйства администрации Кыштымского городского округа</w:t>
      </w:r>
      <w:r>
        <w:rPr>
          <w:rFonts w:hint="default" w:ascii="Times New Roman" w:hAnsi="Times New Roman" w:cs="Times New Roman"/>
          <w:sz w:val="28"/>
          <w:szCs w:val="28"/>
          <w:lang w:val="ru-RU" w:eastAsia="ar-S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(заключение от 30.03.2022г.). Установлены нарушения в части неверного указания существенных условий контракта, формальной приемке, нарушение сроков расчетов по контрактам, неверного способы выбора подрядчика.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kern w:val="0"/>
          <w:sz w:val="28"/>
          <w:szCs w:val="28"/>
          <w:lang w:val="en-US" w:eastAsia="ru-RU"/>
        </w:rPr>
        <w:t>5.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При проверке своевременности оплаты по </w:t>
      </w:r>
      <w:r>
        <w:rPr>
          <w:rFonts w:hint="default" w:ascii="Times New Roman" w:hAnsi="Times New Roman" w:cs="Times New Roman"/>
          <w:kern w:val="0"/>
          <w:sz w:val="28"/>
          <w:szCs w:val="28"/>
          <w:lang w:eastAsia="ru-RU"/>
        </w:rPr>
        <w:t>муниципальным контрактам</w:t>
      </w:r>
      <w:r>
        <w:rPr>
          <w:rFonts w:hint="default" w:ascii="Times New Roman" w:hAnsi="Times New Roman" w:cs="Times New Roman"/>
          <w:kern w:val="0"/>
          <w:sz w:val="28"/>
          <w:szCs w:val="28"/>
          <w:lang w:val="en-US" w:eastAsia="ru-RU"/>
        </w:rPr>
        <w:t xml:space="preserve">, заключенными МУ «ОКС». 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BFBFB"/>
        </w:rPr>
        <w:t>Заказчиком допущены несвоевременные действия по реализации условий контракта, а именно нарушение сроков расчетов по контракту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BFBFB"/>
          <w:lang w:val="ru-RU"/>
        </w:rPr>
        <w:t xml:space="preserve"> на в</w:t>
      </w:r>
      <w:r>
        <w:rPr>
          <w:rFonts w:hint="default" w:ascii="Times New Roman" w:hAnsi="Times New Roman" w:cs="Times New Roman"/>
          <w:sz w:val="28"/>
          <w:szCs w:val="28"/>
        </w:rPr>
        <w:t xml:space="preserve">ыполнение работ по капитальному ремонту автодороги по ул.Ленина (муниципальный контракт №11-ЭА-2022 от 23.04.2022г.) на сумму 17 257,519 тыс.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</w:t>
      </w:r>
      <w:r>
        <w:rPr>
          <w:rFonts w:hint="default" w:ascii="Times New Roman" w:hAnsi="Times New Roman" w:cs="Times New Roman"/>
          <w:sz w:val="28"/>
          <w:szCs w:val="28"/>
        </w:rPr>
        <w:t>ублей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(заключение от 13.09.2022г.) и по </w:t>
      </w:r>
      <w:r>
        <w:rPr>
          <w:rFonts w:hint="default" w:ascii="Times New Roman" w:hAnsi="Times New Roman" w:cs="Times New Roman"/>
          <w:kern w:val="0"/>
          <w:sz w:val="28"/>
          <w:szCs w:val="28"/>
          <w:lang w:eastAsia="ru-RU"/>
        </w:rPr>
        <w:t>муниципальному контракту №04-ЭА-2021 на сумму 3042,44 тыс. рублей</w:t>
      </w:r>
      <w:r>
        <w:rPr>
          <w:rFonts w:hint="default" w:ascii="Times New Roman" w:hAnsi="Times New Roman" w:cs="Times New Roman"/>
          <w:sz w:val="28"/>
          <w:szCs w:val="28"/>
        </w:rPr>
        <w:t xml:space="preserve"> на приобретение жилых помещений (благоустроенных квартир) для переселения граждан из жилых помещений, расположенных в многоквартирных домах, признанных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ind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аварийными и подлежащими сносу, путем инвестирования в строительство многоквартирного жилого дома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(заключение от 30.06.2022г.).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08" w:firstLineChars="0"/>
        <w:jc w:val="both"/>
        <w:textAlignment w:val="auto"/>
        <w:rPr>
          <w:rFonts w:hint="default" w:ascii="Times New Roman" w:hAnsi="Times New Roman" w:cs="Times New Roman" w:eastAsiaTheme="minorHAnsi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ar-SA"/>
        </w:rPr>
        <w:t>6. С</w:t>
      </w:r>
      <w:r>
        <w:rPr>
          <w:rFonts w:hint="default" w:ascii="Times New Roman" w:hAnsi="Times New Roman" w:cs="Times New Roman"/>
          <w:sz w:val="28"/>
          <w:szCs w:val="28"/>
          <w:lang w:eastAsia="ar-SA"/>
        </w:rPr>
        <w:t xml:space="preserve">облюдение требований законодательства Российской Федерации о контрактной системе в сфере закупок в части исполнения муниципального контракта №3 Э/А от </w:t>
      </w:r>
      <w:r>
        <w:rPr>
          <w:rFonts w:hint="default" w:ascii="Times New Roman" w:hAnsi="Times New Roman" w:cs="Times New Roman"/>
          <w:bCs/>
          <w:sz w:val="28"/>
          <w:szCs w:val="28"/>
        </w:rPr>
        <w:t>05.03.2022г</w:t>
      </w:r>
      <w:r>
        <w:rPr>
          <w:rFonts w:hint="default" w:ascii="Times New Roman" w:hAnsi="Times New Roman" w:cs="Times New Roman"/>
          <w:sz w:val="28"/>
          <w:szCs w:val="28"/>
          <w:lang w:eastAsia="ar-SA"/>
        </w:rPr>
        <w:t>. заключенного между Управлением городского хозяйства администрации Кыштымского городского округа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и ООО "Ремонтно-строительная компания"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ar-SA"/>
        </w:rPr>
        <w:t>по благоустройству пешеходной зоны по ул.Садовая</w:t>
      </w:r>
      <w:r>
        <w:rPr>
          <w:rFonts w:hint="default" w:ascii="Times New Roman" w:hAnsi="Times New Roman" w:cs="Times New Roman"/>
          <w:sz w:val="28"/>
          <w:szCs w:val="28"/>
          <w:lang w:val="ru-RU" w:eastAsia="ar-SA"/>
        </w:rPr>
        <w:t xml:space="preserve"> (заключение от 19.10</w:t>
      </w:r>
      <w:r>
        <w:rPr>
          <w:rFonts w:hint="default" w:ascii="Times New Roman" w:hAnsi="Times New Roman" w:cs="Times New Roman"/>
          <w:sz w:val="28"/>
          <w:szCs w:val="28"/>
          <w:lang w:eastAsia="ar-SA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 w:eastAsia="ar-SA"/>
        </w:rPr>
        <w:t xml:space="preserve">2022г.).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Контрольное управление п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родолжит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реализовывать своих функции в рамках установленных действующим законодательством полномочий в соответствии с планом проверок и планом контрольных мероприятий на 2023 год, и будет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оказывать методическую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и консультационную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помощь для заказчиков Кыштымского городского округа.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40"/>
        <w:jc w:val="both"/>
        <w:textAlignment w:val="auto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firstLine="708"/>
        <w:jc w:val="both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Начальник Контрольного управления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администрации Кы</w:t>
      </w:r>
      <w:r>
        <w:rPr>
          <w:rFonts w:ascii="Times New Roman" w:hAnsi="Times New Roman" w:cs="Times New Roman"/>
          <w:sz w:val="28"/>
          <w:szCs w:val="28"/>
        </w:rPr>
        <w:t xml:space="preserve">штымского городского округа                    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Н.Ю. Щелгачева</w:t>
      </w:r>
    </w:p>
    <w:sectPr>
      <w:pgSz w:w="11906" w:h="16838"/>
      <w:pgMar w:top="0" w:right="730" w:bottom="0" w:left="1496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90"/>
    <w:rsid w:val="00003245"/>
    <w:rsid w:val="000103C5"/>
    <w:rsid w:val="000141F1"/>
    <w:rsid w:val="00015F90"/>
    <w:rsid w:val="0004390F"/>
    <w:rsid w:val="0005580B"/>
    <w:rsid w:val="00065C2B"/>
    <w:rsid w:val="000661D9"/>
    <w:rsid w:val="00071139"/>
    <w:rsid w:val="0007491B"/>
    <w:rsid w:val="00081D3B"/>
    <w:rsid w:val="000872E3"/>
    <w:rsid w:val="000A107C"/>
    <w:rsid w:val="000A1371"/>
    <w:rsid w:val="000A213E"/>
    <w:rsid w:val="000B239C"/>
    <w:rsid w:val="000B2844"/>
    <w:rsid w:val="000B32C6"/>
    <w:rsid w:val="000D5303"/>
    <w:rsid w:val="000D5B8E"/>
    <w:rsid w:val="000D60D0"/>
    <w:rsid w:val="000E1441"/>
    <w:rsid w:val="00110014"/>
    <w:rsid w:val="001232F3"/>
    <w:rsid w:val="00130C80"/>
    <w:rsid w:val="001325FC"/>
    <w:rsid w:val="001422AD"/>
    <w:rsid w:val="00143D9E"/>
    <w:rsid w:val="00143DA2"/>
    <w:rsid w:val="001535A3"/>
    <w:rsid w:val="00166C8C"/>
    <w:rsid w:val="00171E16"/>
    <w:rsid w:val="00180F53"/>
    <w:rsid w:val="001932F0"/>
    <w:rsid w:val="00195E9E"/>
    <w:rsid w:val="00197EB0"/>
    <w:rsid w:val="001A36A9"/>
    <w:rsid w:val="001C1AFD"/>
    <w:rsid w:val="001C4F1A"/>
    <w:rsid w:val="001C6000"/>
    <w:rsid w:val="001D01F7"/>
    <w:rsid w:val="001D06B4"/>
    <w:rsid w:val="001D7856"/>
    <w:rsid w:val="001E0338"/>
    <w:rsid w:val="001E2A4E"/>
    <w:rsid w:val="001F0ABA"/>
    <w:rsid w:val="00201256"/>
    <w:rsid w:val="0020250C"/>
    <w:rsid w:val="00207FB6"/>
    <w:rsid w:val="002122B1"/>
    <w:rsid w:val="0022493A"/>
    <w:rsid w:val="00233B5E"/>
    <w:rsid w:val="00233DFC"/>
    <w:rsid w:val="00257987"/>
    <w:rsid w:val="00264653"/>
    <w:rsid w:val="002745E1"/>
    <w:rsid w:val="00275F6F"/>
    <w:rsid w:val="002840F2"/>
    <w:rsid w:val="002A0731"/>
    <w:rsid w:val="002A671B"/>
    <w:rsid w:val="002B24F4"/>
    <w:rsid w:val="002B6161"/>
    <w:rsid w:val="002C1681"/>
    <w:rsid w:val="002C5E79"/>
    <w:rsid w:val="002D398F"/>
    <w:rsid w:val="002D4121"/>
    <w:rsid w:val="002F26A9"/>
    <w:rsid w:val="002F2FA5"/>
    <w:rsid w:val="00302845"/>
    <w:rsid w:val="00310919"/>
    <w:rsid w:val="003259C4"/>
    <w:rsid w:val="00332A52"/>
    <w:rsid w:val="00333459"/>
    <w:rsid w:val="00347BB8"/>
    <w:rsid w:val="00354B7D"/>
    <w:rsid w:val="003619CF"/>
    <w:rsid w:val="003638B0"/>
    <w:rsid w:val="003641CD"/>
    <w:rsid w:val="003A0D88"/>
    <w:rsid w:val="003B282F"/>
    <w:rsid w:val="003B69AE"/>
    <w:rsid w:val="003C2655"/>
    <w:rsid w:val="003C4304"/>
    <w:rsid w:val="003C7782"/>
    <w:rsid w:val="003D2D14"/>
    <w:rsid w:val="003F7589"/>
    <w:rsid w:val="004008C4"/>
    <w:rsid w:val="00404AB4"/>
    <w:rsid w:val="004076D8"/>
    <w:rsid w:val="00412892"/>
    <w:rsid w:val="0042550A"/>
    <w:rsid w:val="004447D5"/>
    <w:rsid w:val="00450333"/>
    <w:rsid w:val="004622B6"/>
    <w:rsid w:val="00464E16"/>
    <w:rsid w:val="00465849"/>
    <w:rsid w:val="004748C9"/>
    <w:rsid w:val="00475D50"/>
    <w:rsid w:val="004768AE"/>
    <w:rsid w:val="00487828"/>
    <w:rsid w:val="004934CA"/>
    <w:rsid w:val="00495CD7"/>
    <w:rsid w:val="004A56E1"/>
    <w:rsid w:val="004B3022"/>
    <w:rsid w:val="004C608C"/>
    <w:rsid w:val="004D19E8"/>
    <w:rsid w:val="004D7F4B"/>
    <w:rsid w:val="004E09AD"/>
    <w:rsid w:val="004E24FA"/>
    <w:rsid w:val="004E4779"/>
    <w:rsid w:val="004E7CB3"/>
    <w:rsid w:val="00512007"/>
    <w:rsid w:val="00524C71"/>
    <w:rsid w:val="0053370D"/>
    <w:rsid w:val="00550457"/>
    <w:rsid w:val="00553812"/>
    <w:rsid w:val="00582B2C"/>
    <w:rsid w:val="005852CC"/>
    <w:rsid w:val="005867A6"/>
    <w:rsid w:val="0059185A"/>
    <w:rsid w:val="005B0B6B"/>
    <w:rsid w:val="005B2FED"/>
    <w:rsid w:val="005C5500"/>
    <w:rsid w:val="005D4C67"/>
    <w:rsid w:val="005E5327"/>
    <w:rsid w:val="005E6D70"/>
    <w:rsid w:val="00601A5C"/>
    <w:rsid w:val="00646E3C"/>
    <w:rsid w:val="00664D1C"/>
    <w:rsid w:val="00664E5B"/>
    <w:rsid w:val="00671203"/>
    <w:rsid w:val="0067139B"/>
    <w:rsid w:val="00682E1A"/>
    <w:rsid w:val="006A3F2D"/>
    <w:rsid w:val="006A53EF"/>
    <w:rsid w:val="006B5BBA"/>
    <w:rsid w:val="006C06D8"/>
    <w:rsid w:val="006E1860"/>
    <w:rsid w:val="007067C7"/>
    <w:rsid w:val="00713C32"/>
    <w:rsid w:val="00713D4A"/>
    <w:rsid w:val="007241CA"/>
    <w:rsid w:val="007258EB"/>
    <w:rsid w:val="007613D6"/>
    <w:rsid w:val="007614A1"/>
    <w:rsid w:val="00761566"/>
    <w:rsid w:val="00766926"/>
    <w:rsid w:val="0077455C"/>
    <w:rsid w:val="007862D5"/>
    <w:rsid w:val="007869E2"/>
    <w:rsid w:val="007A24DE"/>
    <w:rsid w:val="007D34C2"/>
    <w:rsid w:val="007D669B"/>
    <w:rsid w:val="007E5132"/>
    <w:rsid w:val="007F70DA"/>
    <w:rsid w:val="00805347"/>
    <w:rsid w:val="008074FE"/>
    <w:rsid w:val="00820FF9"/>
    <w:rsid w:val="00826E73"/>
    <w:rsid w:val="008303A3"/>
    <w:rsid w:val="00837E88"/>
    <w:rsid w:val="0084748D"/>
    <w:rsid w:val="00847685"/>
    <w:rsid w:val="00850FDE"/>
    <w:rsid w:val="008719A1"/>
    <w:rsid w:val="008819EA"/>
    <w:rsid w:val="00893D51"/>
    <w:rsid w:val="008B443E"/>
    <w:rsid w:val="008F12C5"/>
    <w:rsid w:val="008F1820"/>
    <w:rsid w:val="00910179"/>
    <w:rsid w:val="009227D7"/>
    <w:rsid w:val="00922F7D"/>
    <w:rsid w:val="009267B2"/>
    <w:rsid w:val="009407B8"/>
    <w:rsid w:val="00953C2A"/>
    <w:rsid w:val="00954379"/>
    <w:rsid w:val="00955DD5"/>
    <w:rsid w:val="0095700C"/>
    <w:rsid w:val="00961DAF"/>
    <w:rsid w:val="00966BFA"/>
    <w:rsid w:val="00971A99"/>
    <w:rsid w:val="009A0AA5"/>
    <w:rsid w:val="009A49F3"/>
    <w:rsid w:val="009B37A7"/>
    <w:rsid w:val="009B61F9"/>
    <w:rsid w:val="009C09DB"/>
    <w:rsid w:val="009C4805"/>
    <w:rsid w:val="009C7B47"/>
    <w:rsid w:val="00A01BEF"/>
    <w:rsid w:val="00A12840"/>
    <w:rsid w:val="00A141B3"/>
    <w:rsid w:val="00A15AEC"/>
    <w:rsid w:val="00A22360"/>
    <w:rsid w:val="00A3382E"/>
    <w:rsid w:val="00A40E51"/>
    <w:rsid w:val="00A44876"/>
    <w:rsid w:val="00A45234"/>
    <w:rsid w:val="00A51511"/>
    <w:rsid w:val="00A57E49"/>
    <w:rsid w:val="00A6334B"/>
    <w:rsid w:val="00A65544"/>
    <w:rsid w:val="00A731D2"/>
    <w:rsid w:val="00A77713"/>
    <w:rsid w:val="00A87510"/>
    <w:rsid w:val="00A96C93"/>
    <w:rsid w:val="00AA40B4"/>
    <w:rsid w:val="00AA46EC"/>
    <w:rsid w:val="00AC26E4"/>
    <w:rsid w:val="00AC6E12"/>
    <w:rsid w:val="00AD7C34"/>
    <w:rsid w:val="00AE205A"/>
    <w:rsid w:val="00AF035A"/>
    <w:rsid w:val="00AF18F4"/>
    <w:rsid w:val="00AF49E2"/>
    <w:rsid w:val="00B070E8"/>
    <w:rsid w:val="00B10204"/>
    <w:rsid w:val="00B23BC8"/>
    <w:rsid w:val="00B25A8C"/>
    <w:rsid w:val="00B26286"/>
    <w:rsid w:val="00B32B57"/>
    <w:rsid w:val="00B476DD"/>
    <w:rsid w:val="00B578B9"/>
    <w:rsid w:val="00B76FD7"/>
    <w:rsid w:val="00B77A4C"/>
    <w:rsid w:val="00B83FF1"/>
    <w:rsid w:val="00BA066A"/>
    <w:rsid w:val="00BB0598"/>
    <w:rsid w:val="00BB39DF"/>
    <w:rsid w:val="00BC5A24"/>
    <w:rsid w:val="00BD04AB"/>
    <w:rsid w:val="00BD58D2"/>
    <w:rsid w:val="00BD7B43"/>
    <w:rsid w:val="00BE0E97"/>
    <w:rsid w:val="00BE304A"/>
    <w:rsid w:val="00C100D2"/>
    <w:rsid w:val="00C125E4"/>
    <w:rsid w:val="00C20412"/>
    <w:rsid w:val="00C4375C"/>
    <w:rsid w:val="00C53782"/>
    <w:rsid w:val="00C53D92"/>
    <w:rsid w:val="00C64AC8"/>
    <w:rsid w:val="00C64EA0"/>
    <w:rsid w:val="00C71E88"/>
    <w:rsid w:val="00C74912"/>
    <w:rsid w:val="00C9028E"/>
    <w:rsid w:val="00CB149F"/>
    <w:rsid w:val="00CC2C9B"/>
    <w:rsid w:val="00CD6773"/>
    <w:rsid w:val="00CE22FE"/>
    <w:rsid w:val="00CE51AA"/>
    <w:rsid w:val="00CF16F9"/>
    <w:rsid w:val="00CF1932"/>
    <w:rsid w:val="00CF568F"/>
    <w:rsid w:val="00D01858"/>
    <w:rsid w:val="00D01945"/>
    <w:rsid w:val="00D058BC"/>
    <w:rsid w:val="00D05C96"/>
    <w:rsid w:val="00D1664B"/>
    <w:rsid w:val="00D313E8"/>
    <w:rsid w:val="00D35C77"/>
    <w:rsid w:val="00D416FC"/>
    <w:rsid w:val="00D422A4"/>
    <w:rsid w:val="00D63737"/>
    <w:rsid w:val="00D65BE9"/>
    <w:rsid w:val="00D7463E"/>
    <w:rsid w:val="00D76B11"/>
    <w:rsid w:val="00D80C01"/>
    <w:rsid w:val="00D846A1"/>
    <w:rsid w:val="00D86138"/>
    <w:rsid w:val="00DA2BDE"/>
    <w:rsid w:val="00DB31F6"/>
    <w:rsid w:val="00DB680B"/>
    <w:rsid w:val="00DB7C9E"/>
    <w:rsid w:val="00DC0D3F"/>
    <w:rsid w:val="00DC259B"/>
    <w:rsid w:val="00DD05B6"/>
    <w:rsid w:val="00DE4FD5"/>
    <w:rsid w:val="00E05DB8"/>
    <w:rsid w:val="00E14201"/>
    <w:rsid w:val="00E142D1"/>
    <w:rsid w:val="00E213E6"/>
    <w:rsid w:val="00E47B34"/>
    <w:rsid w:val="00E61121"/>
    <w:rsid w:val="00E72681"/>
    <w:rsid w:val="00E815D8"/>
    <w:rsid w:val="00E95CE1"/>
    <w:rsid w:val="00EC175A"/>
    <w:rsid w:val="00EC1F3A"/>
    <w:rsid w:val="00ED0D44"/>
    <w:rsid w:val="00ED1258"/>
    <w:rsid w:val="00ED2BBC"/>
    <w:rsid w:val="00ED65A3"/>
    <w:rsid w:val="00EF01A4"/>
    <w:rsid w:val="00F00EEF"/>
    <w:rsid w:val="00F01EBC"/>
    <w:rsid w:val="00F07807"/>
    <w:rsid w:val="00F13A01"/>
    <w:rsid w:val="00F13C2D"/>
    <w:rsid w:val="00F15733"/>
    <w:rsid w:val="00F16FF5"/>
    <w:rsid w:val="00F40BD6"/>
    <w:rsid w:val="00F5533B"/>
    <w:rsid w:val="00F60230"/>
    <w:rsid w:val="00F730CD"/>
    <w:rsid w:val="00F77809"/>
    <w:rsid w:val="00F90A1E"/>
    <w:rsid w:val="00FA2528"/>
    <w:rsid w:val="00FA5C97"/>
    <w:rsid w:val="00FA7FF5"/>
    <w:rsid w:val="00FB7144"/>
    <w:rsid w:val="00FC0FF5"/>
    <w:rsid w:val="00FC74E1"/>
    <w:rsid w:val="00FC7982"/>
    <w:rsid w:val="00FD0135"/>
    <w:rsid w:val="00FE4E12"/>
    <w:rsid w:val="00FF2023"/>
    <w:rsid w:val="00FF283D"/>
    <w:rsid w:val="00FF6B14"/>
    <w:rsid w:val="2AE27D26"/>
    <w:rsid w:val="2F5F0B0B"/>
    <w:rsid w:val="3D34174B"/>
    <w:rsid w:val="3D460C8D"/>
    <w:rsid w:val="437B217C"/>
    <w:rsid w:val="5E6F6B7A"/>
    <w:rsid w:val="5F173DE0"/>
    <w:rsid w:val="645C54A4"/>
    <w:rsid w:val="672A0FE9"/>
    <w:rsid w:val="7FB7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7CBC"/>
      <w:sz w:val="18"/>
      <w:szCs w:val="18"/>
      <w:u w:val="single"/>
    </w:rPr>
  </w:style>
  <w:style w:type="paragraph" w:styleId="5">
    <w:name w:val="Plain Text"/>
    <w:basedOn w:val="1"/>
    <w:link w:val="7"/>
    <w:unhideWhenUsed/>
    <w:qFormat/>
    <w:uiPriority w:val="99"/>
    <w:pPr>
      <w:spacing w:after="0" w:line="240" w:lineRule="auto"/>
    </w:pPr>
    <w:rPr>
      <w:rFonts w:ascii="Consolas" w:hAnsi="Consolas"/>
      <w:sz w:val="21"/>
      <w:szCs w:val="21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Текст Знак"/>
    <w:basedOn w:val="2"/>
    <w:link w:val="5"/>
    <w:uiPriority w:val="99"/>
    <w:rPr>
      <w:rFonts w:ascii="Consolas" w:hAnsi="Consolas"/>
      <w:sz w:val="21"/>
      <w:szCs w:val="21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paragraph" w:customStyle="1" w:styleId="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37BCD-8DD4-4A0B-9B10-318AC53182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1093</Words>
  <Characters>6231</Characters>
  <Lines>51</Lines>
  <Paragraphs>14</Paragraphs>
  <TotalTime>31</TotalTime>
  <ScaleCrop>false</ScaleCrop>
  <LinksUpToDate>false</LinksUpToDate>
  <CharactersWithSpaces>7310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2022-02-24T10:14:00Z</dcterms:created>
  <dc:creator>Admin</dc:creator>
  <cp:lastModifiedBy>schelgacheva</cp:lastModifiedBy>
  <cp:lastPrinted>2023-02-28T10:42:59Z</cp:lastPrinted>
  <dcterms:modified xsi:type="dcterms:W3CDTF">2023-02-28T10:43:07Z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E9E510BB099143EEB342CF02FE8C30BA</vt:lpwstr>
  </property>
</Properties>
</file>